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25" w:rsidRPr="003618D5" w:rsidRDefault="00505BAA" w:rsidP="00C27812">
      <w:pPr>
        <w:pStyle w:val="1"/>
        <w:tabs>
          <w:tab w:val="left" w:pos="709"/>
        </w:tabs>
        <w:spacing w:line="360" w:lineRule="auto"/>
        <w:rPr>
          <w:rFonts w:ascii="Arial" w:hAnsi="Arial" w:cs="Arial"/>
          <w:b/>
          <w:sz w:val="24"/>
          <w:u w:val="none"/>
        </w:rPr>
      </w:pPr>
      <w:r w:rsidRPr="00505BAA">
        <w:rPr>
          <w:rFonts w:ascii="Arial" w:hAnsi="Arial" w:cs="Arial"/>
          <w:sz w:val="2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18pt;width:35.85pt;height:27pt;z-index:251659264" filled="t">
            <v:imagedata r:id="rId6" o:title=""/>
            <w10:wrap type="topAndBottom"/>
          </v:shape>
          <o:OLEObject Type="Embed" ProgID="Word.Picture.8" ShapeID="_x0000_s1026" DrawAspect="Content" ObjectID="_1666414028" r:id="rId7"/>
        </w:pict>
      </w:r>
      <w:r w:rsidR="00F66E25" w:rsidRPr="003618D5">
        <w:rPr>
          <w:rFonts w:ascii="Arial" w:hAnsi="Arial" w:cs="Arial"/>
          <w:b/>
          <w:sz w:val="24"/>
          <w:u w:val="none"/>
        </w:rPr>
        <w:t>ΕΛΛΗΝΙΚΗ ΔΗΜΟΚΡΑΤΙΑ</w:t>
      </w:r>
    </w:p>
    <w:p w:rsidR="00F66E25" w:rsidRPr="003618D5" w:rsidRDefault="00F66E25" w:rsidP="00C27812">
      <w:pPr>
        <w:tabs>
          <w:tab w:val="left" w:pos="360"/>
        </w:tabs>
        <w:spacing w:line="360" w:lineRule="auto"/>
        <w:ind w:right="-483"/>
        <w:rPr>
          <w:rFonts w:ascii="Arial" w:hAnsi="Arial" w:cs="Arial"/>
          <w:b/>
        </w:rPr>
      </w:pPr>
      <w:r w:rsidRPr="003618D5">
        <w:rPr>
          <w:rFonts w:ascii="Arial" w:hAnsi="Arial" w:cs="Arial"/>
          <w:b/>
        </w:rPr>
        <w:t>ΠΡΩΤΟΔΙΚΕΙΟ ΤΡΙΠΟΛΗΣ</w:t>
      </w:r>
    </w:p>
    <w:p w:rsidR="00F66E25" w:rsidRPr="003618D5" w:rsidRDefault="00F66E25" w:rsidP="00C27812">
      <w:pPr>
        <w:tabs>
          <w:tab w:val="left" w:pos="360"/>
        </w:tabs>
        <w:spacing w:line="360" w:lineRule="auto"/>
        <w:ind w:right="-483"/>
        <w:rPr>
          <w:rFonts w:ascii="Arial" w:hAnsi="Arial" w:cs="Arial"/>
        </w:rPr>
      </w:pPr>
    </w:p>
    <w:p w:rsidR="00F66E25" w:rsidRPr="003618D5" w:rsidRDefault="00F66E25" w:rsidP="00C27812">
      <w:pPr>
        <w:tabs>
          <w:tab w:val="left" w:pos="360"/>
        </w:tabs>
        <w:spacing w:line="360" w:lineRule="auto"/>
        <w:ind w:right="-483"/>
        <w:rPr>
          <w:rFonts w:ascii="Arial" w:hAnsi="Arial" w:cs="Arial"/>
        </w:rPr>
      </w:pPr>
    </w:p>
    <w:p w:rsidR="00326D2D" w:rsidRPr="003618D5" w:rsidRDefault="00326D2D" w:rsidP="00C27812">
      <w:pPr>
        <w:tabs>
          <w:tab w:val="left" w:pos="360"/>
        </w:tabs>
        <w:spacing w:line="360" w:lineRule="auto"/>
        <w:ind w:right="-483"/>
        <w:rPr>
          <w:rFonts w:ascii="Arial" w:hAnsi="Arial" w:cs="Arial"/>
        </w:rPr>
      </w:pPr>
    </w:p>
    <w:p w:rsidR="00F66E25" w:rsidRPr="003618D5" w:rsidRDefault="00F66E25" w:rsidP="00C27812">
      <w:pPr>
        <w:tabs>
          <w:tab w:val="left" w:pos="360"/>
        </w:tabs>
        <w:spacing w:line="360" w:lineRule="auto"/>
        <w:ind w:right="-483"/>
        <w:jc w:val="center"/>
        <w:rPr>
          <w:rFonts w:ascii="Arial" w:hAnsi="Arial" w:cs="Arial"/>
          <w:b/>
        </w:rPr>
      </w:pPr>
      <w:r w:rsidRPr="003618D5">
        <w:rPr>
          <w:rFonts w:ascii="Arial" w:hAnsi="Arial" w:cs="Arial"/>
          <w:b/>
        </w:rPr>
        <w:t xml:space="preserve">Αριθμός Πράξης  </w:t>
      </w:r>
    </w:p>
    <w:p w:rsidR="00F66E25" w:rsidRPr="003618D5" w:rsidRDefault="00165BC7" w:rsidP="00C27812">
      <w:pPr>
        <w:tabs>
          <w:tab w:val="left" w:pos="0"/>
        </w:tabs>
        <w:spacing w:line="360" w:lineRule="auto"/>
        <w:ind w:right="-483"/>
        <w:jc w:val="center"/>
        <w:rPr>
          <w:rFonts w:ascii="Arial" w:hAnsi="Arial" w:cs="Arial"/>
          <w:b/>
        </w:rPr>
      </w:pPr>
      <w:r>
        <w:rPr>
          <w:rFonts w:ascii="Arial" w:hAnsi="Arial" w:cs="Arial"/>
          <w:b/>
        </w:rPr>
        <w:t>213</w:t>
      </w:r>
      <w:r w:rsidR="00F66E25" w:rsidRPr="003618D5">
        <w:rPr>
          <w:rFonts w:ascii="Arial" w:hAnsi="Arial" w:cs="Arial"/>
          <w:b/>
        </w:rPr>
        <w:t>/2020</w:t>
      </w:r>
    </w:p>
    <w:p w:rsidR="00F66E25" w:rsidRPr="003618D5" w:rsidRDefault="00F66E25" w:rsidP="00C27812">
      <w:pPr>
        <w:tabs>
          <w:tab w:val="left" w:pos="360"/>
        </w:tabs>
        <w:spacing w:line="360" w:lineRule="auto"/>
        <w:ind w:right="26"/>
        <w:jc w:val="center"/>
        <w:rPr>
          <w:rFonts w:ascii="Arial" w:hAnsi="Arial" w:cs="Arial"/>
          <w:b/>
        </w:rPr>
      </w:pPr>
      <w:r w:rsidRPr="003618D5">
        <w:rPr>
          <w:rFonts w:ascii="Arial" w:hAnsi="Arial" w:cs="Arial"/>
          <w:b/>
        </w:rPr>
        <w:t>Η ΔΙΕΥΘΥΝΟΥΣΑ ΤΟ ΠΡΩΤΟΔΙΚΕΙΟ ΤΡΙΠΟΛΗΣ</w:t>
      </w:r>
    </w:p>
    <w:p w:rsidR="00F66E25" w:rsidRPr="003618D5" w:rsidRDefault="00F66E25" w:rsidP="00C27812">
      <w:pPr>
        <w:tabs>
          <w:tab w:val="left" w:pos="360"/>
        </w:tabs>
        <w:spacing w:line="360" w:lineRule="auto"/>
        <w:ind w:right="-154"/>
        <w:jc w:val="center"/>
        <w:rPr>
          <w:rFonts w:ascii="Arial" w:hAnsi="Arial" w:cs="Arial"/>
          <w:b/>
        </w:rPr>
      </w:pPr>
      <w:r w:rsidRPr="003618D5">
        <w:rPr>
          <w:rFonts w:ascii="Arial" w:hAnsi="Arial" w:cs="Arial"/>
          <w:b/>
        </w:rPr>
        <w:t>Παρασκευή Μπουρέλου, Πρόεδρος Πρωτοδικών</w:t>
      </w:r>
    </w:p>
    <w:p w:rsidR="00F66E25" w:rsidRPr="003618D5" w:rsidRDefault="00F66E25" w:rsidP="00C27812">
      <w:pPr>
        <w:spacing w:line="360" w:lineRule="auto"/>
        <w:ind w:right="-483" w:firstLine="720"/>
        <w:jc w:val="both"/>
        <w:rPr>
          <w:rFonts w:ascii="Arial" w:hAnsi="Arial" w:cs="Arial"/>
        </w:rPr>
      </w:pPr>
    </w:p>
    <w:p w:rsidR="00F66E25" w:rsidRPr="003618D5" w:rsidRDefault="00F66E25" w:rsidP="00C27812">
      <w:pPr>
        <w:spacing w:line="360" w:lineRule="auto"/>
        <w:ind w:right="-483" w:firstLine="720"/>
        <w:jc w:val="both"/>
        <w:rPr>
          <w:rFonts w:ascii="Arial" w:hAnsi="Arial" w:cs="Arial"/>
        </w:rPr>
      </w:pPr>
      <w:r w:rsidRPr="003618D5">
        <w:rPr>
          <w:rFonts w:ascii="Arial" w:hAnsi="Arial" w:cs="Arial"/>
        </w:rPr>
        <w:t>Αφού  λάβαμε υπόψη:</w:t>
      </w:r>
    </w:p>
    <w:p w:rsidR="002E7F00" w:rsidRPr="003618D5" w:rsidRDefault="00F66E25" w:rsidP="00C27812">
      <w:pPr>
        <w:tabs>
          <w:tab w:val="left" w:pos="360"/>
        </w:tabs>
        <w:spacing w:line="360" w:lineRule="auto"/>
        <w:ind w:firstLine="709"/>
        <w:jc w:val="both"/>
        <w:rPr>
          <w:rFonts w:ascii="Arial" w:hAnsi="Arial" w:cs="Arial"/>
        </w:rPr>
      </w:pPr>
      <w:r w:rsidRPr="003618D5">
        <w:rPr>
          <w:rFonts w:ascii="Arial" w:hAnsi="Arial" w:cs="Arial"/>
        </w:rPr>
        <w:t>(α) Τις διατάξεις του άρθρου 15 §§ 1 περ. α΄ και 7 περ. α΄ και γ΄ του Κώδικα Οργανισμού Δικαστηρίων και Κατάστασης Δικαστικ</w:t>
      </w:r>
      <w:r w:rsidR="006F7B31" w:rsidRPr="003618D5">
        <w:rPr>
          <w:rFonts w:ascii="Arial" w:hAnsi="Arial" w:cs="Arial"/>
        </w:rPr>
        <w:t>ών</w:t>
      </w:r>
      <w:r w:rsidR="002E7F00" w:rsidRPr="003618D5">
        <w:rPr>
          <w:rFonts w:ascii="Arial" w:hAnsi="Arial" w:cs="Arial"/>
        </w:rPr>
        <w:t xml:space="preserve"> Λειτουργών (κ.ν. 1756/1988). </w:t>
      </w:r>
    </w:p>
    <w:p w:rsidR="002E7F00" w:rsidRPr="003618D5" w:rsidRDefault="00536321" w:rsidP="00C27812">
      <w:pPr>
        <w:tabs>
          <w:tab w:val="left" w:pos="360"/>
        </w:tabs>
        <w:spacing w:line="360" w:lineRule="auto"/>
        <w:ind w:firstLine="709"/>
        <w:jc w:val="both"/>
        <w:rPr>
          <w:rFonts w:ascii="Arial" w:hAnsi="Arial" w:cs="Arial"/>
        </w:rPr>
      </w:pPr>
      <w:r w:rsidRPr="003618D5">
        <w:rPr>
          <w:rFonts w:ascii="Arial" w:hAnsi="Arial" w:cs="Arial"/>
        </w:rPr>
        <w:t xml:space="preserve">(β) </w:t>
      </w:r>
      <w:r w:rsidR="006F7B31" w:rsidRPr="003618D5">
        <w:rPr>
          <w:rFonts w:ascii="Arial" w:hAnsi="Arial" w:cs="Arial"/>
        </w:rPr>
        <w:t xml:space="preserve">Τις διατάξεις των άρθρων 1 και 2 </w:t>
      </w:r>
      <w:r w:rsidR="00F66E25" w:rsidRPr="003618D5">
        <w:rPr>
          <w:rFonts w:ascii="Arial" w:hAnsi="Arial" w:cs="Arial"/>
        </w:rPr>
        <w:t>της υπ’ αριθμ. Δ1α/Γ</w:t>
      </w:r>
      <w:r w:rsidR="006F7B31" w:rsidRPr="003618D5">
        <w:rPr>
          <w:rFonts w:ascii="Arial" w:hAnsi="Arial" w:cs="Arial"/>
        </w:rPr>
        <w:t>.</w:t>
      </w:r>
      <w:r w:rsidR="00F66E25" w:rsidRPr="003618D5">
        <w:rPr>
          <w:rFonts w:ascii="Arial" w:hAnsi="Arial" w:cs="Arial"/>
        </w:rPr>
        <w:t>Π.οικ</w:t>
      </w:r>
      <w:r w:rsidR="006F7B31" w:rsidRPr="003618D5">
        <w:rPr>
          <w:rFonts w:ascii="Arial" w:hAnsi="Arial" w:cs="Arial"/>
        </w:rPr>
        <w:t>.</w:t>
      </w:r>
      <w:r w:rsidR="00326D2D" w:rsidRPr="003618D5">
        <w:rPr>
          <w:rFonts w:ascii="Arial" w:hAnsi="Arial" w:cs="Arial"/>
        </w:rPr>
        <w:t xml:space="preserve"> </w:t>
      </w:r>
      <w:r w:rsidR="002E7F00" w:rsidRPr="003618D5">
        <w:rPr>
          <w:rFonts w:ascii="Arial" w:hAnsi="Arial" w:cs="Arial"/>
        </w:rPr>
        <w:t>71342</w:t>
      </w:r>
      <w:r w:rsidR="00F66E25" w:rsidRPr="003618D5">
        <w:rPr>
          <w:rFonts w:ascii="Arial" w:hAnsi="Arial" w:cs="Arial"/>
        </w:rPr>
        <w:t>/</w:t>
      </w:r>
      <w:r w:rsidR="002E7F00" w:rsidRPr="003618D5">
        <w:rPr>
          <w:rFonts w:ascii="Arial" w:hAnsi="Arial" w:cs="Arial"/>
        </w:rPr>
        <w:t>6</w:t>
      </w:r>
      <w:r w:rsidR="00F66E25" w:rsidRPr="003618D5">
        <w:rPr>
          <w:rFonts w:ascii="Arial" w:hAnsi="Arial" w:cs="Arial"/>
        </w:rPr>
        <w:t>-</w:t>
      </w:r>
      <w:r w:rsidR="006F7B31" w:rsidRPr="003618D5">
        <w:rPr>
          <w:rFonts w:ascii="Arial" w:hAnsi="Arial" w:cs="Arial"/>
        </w:rPr>
        <w:t>11</w:t>
      </w:r>
      <w:r w:rsidR="00F66E25" w:rsidRPr="003618D5">
        <w:rPr>
          <w:rFonts w:ascii="Arial" w:hAnsi="Arial" w:cs="Arial"/>
        </w:rPr>
        <w:t>-2020 Κ.Υ.Α.</w:t>
      </w:r>
      <w:r w:rsidR="00326D2D" w:rsidRPr="003618D5">
        <w:rPr>
          <w:rFonts w:ascii="Arial" w:hAnsi="Arial" w:cs="Arial"/>
        </w:rPr>
        <w:t xml:space="preserve"> </w:t>
      </w:r>
      <w:r w:rsidR="00F66E25" w:rsidRPr="003618D5">
        <w:rPr>
          <w:rFonts w:ascii="Arial" w:hAnsi="Arial" w:cs="Arial"/>
        </w:rPr>
        <w:t xml:space="preserve">των Υπουργών </w:t>
      </w:r>
      <w:r w:rsidR="006F7B31" w:rsidRPr="003618D5">
        <w:rPr>
          <w:rFonts w:ascii="Arial" w:hAnsi="Arial" w:cs="Arial"/>
        </w:rPr>
        <w:t xml:space="preserve">Οικονομικών, </w:t>
      </w:r>
      <w:r w:rsidR="00F66E25" w:rsidRPr="003618D5">
        <w:rPr>
          <w:rFonts w:ascii="Arial" w:hAnsi="Arial" w:cs="Arial"/>
        </w:rPr>
        <w:t xml:space="preserve">Ανάπτυξης και Επενδύσεων, Προστασίας του Πολίτη, Εθνικής Άμυνας, </w:t>
      </w:r>
      <w:r w:rsidR="006F7B31" w:rsidRPr="003618D5">
        <w:rPr>
          <w:rFonts w:ascii="Arial" w:hAnsi="Arial" w:cs="Arial"/>
        </w:rPr>
        <w:t xml:space="preserve">Παιδείας και Θρησκευμάτων, </w:t>
      </w:r>
      <w:r w:rsidR="00F66E25" w:rsidRPr="003618D5">
        <w:rPr>
          <w:rFonts w:ascii="Arial" w:hAnsi="Arial" w:cs="Arial"/>
        </w:rPr>
        <w:t>Εργασίας και Κοινωνικών Υποθέσ</w:t>
      </w:r>
      <w:bookmarkStart w:id="0" w:name="_GoBack"/>
      <w:bookmarkEnd w:id="0"/>
      <w:r w:rsidR="00F66E25" w:rsidRPr="003618D5">
        <w:rPr>
          <w:rFonts w:ascii="Arial" w:hAnsi="Arial" w:cs="Arial"/>
        </w:rPr>
        <w:t>εων, Υγείας,</w:t>
      </w:r>
      <w:r w:rsidR="006F7B31" w:rsidRPr="003618D5">
        <w:rPr>
          <w:rFonts w:ascii="Arial" w:hAnsi="Arial" w:cs="Arial"/>
        </w:rPr>
        <w:t xml:space="preserve"> Περιβάλ</w:t>
      </w:r>
      <w:r w:rsidR="00326D2D" w:rsidRPr="003618D5">
        <w:rPr>
          <w:rFonts w:ascii="Arial" w:hAnsi="Arial" w:cs="Arial"/>
        </w:rPr>
        <w:t>-</w:t>
      </w:r>
      <w:r w:rsidR="006F7B31" w:rsidRPr="003618D5">
        <w:rPr>
          <w:rFonts w:ascii="Arial" w:hAnsi="Arial" w:cs="Arial"/>
        </w:rPr>
        <w:t>λοντος και Ενέργειας,</w:t>
      </w:r>
      <w:r w:rsidR="00F66E25" w:rsidRPr="003618D5">
        <w:rPr>
          <w:rFonts w:ascii="Arial" w:hAnsi="Arial" w:cs="Arial"/>
        </w:rPr>
        <w:t xml:space="preserve"> </w:t>
      </w:r>
      <w:r w:rsidR="006F7B31" w:rsidRPr="003618D5">
        <w:rPr>
          <w:rFonts w:ascii="Arial" w:hAnsi="Arial" w:cs="Arial"/>
        </w:rPr>
        <w:t xml:space="preserve">Πολιτισμού και Αθλητισμού, </w:t>
      </w:r>
      <w:r w:rsidR="00F66E25" w:rsidRPr="003618D5">
        <w:rPr>
          <w:rFonts w:ascii="Arial" w:hAnsi="Arial" w:cs="Arial"/>
        </w:rPr>
        <w:t>Δικαιοσύνης</w:t>
      </w:r>
      <w:r w:rsidR="006F7B31" w:rsidRPr="003618D5">
        <w:rPr>
          <w:rFonts w:ascii="Arial" w:hAnsi="Arial" w:cs="Arial"/>
        </w:rPr>
        <w:t>,</w:t>
      </w:r>
      <w:r w:rsidR="00F66E25" w:rsidRPr="003618D5">
        <w:rPr>
          <w:rFonts w:ascii="Arial" w:hAnsi="Arial" w:cs="Arial"/>
        </w:rPr>
        <w:t xml:space="preserve"> Εσωτερικών</w:t>
      </w:r>
      <w:r w:rsidR="006F7B31" w:rsidRPr="003618D5">
        <w:rPr>
          <w:rFonts w:ascii="Arial" w:hAnsi="Arial" w:cs="Arial"/>
        </w:rPr>
        <w:t>, Μετανάστευσης και Ασύλου, Υποδομών και Μεταφορών, Ναυτιλίας και Νησιωτικής Πολιτικής</w:t>
      </w:r>
      <w:r w:rsidR="00A071C6" w:rsidRPr="003618D5">
        <w:rPr>
          <w:rFonts w:ascii="Arial" w:hAnsi="Arial" w:cs="Arial"/>
          <w:lang w:val="en-US"/>
        </w:rPr>
        <w:t xml:space="preserve"> </w:t>
      </w:r>
      <w:r w:rsidR="00A071C6" w:rsidRPr="003618D5">
        <w:rPr>
          <w:rFonts w:ascii="Arial" w:hAnsi="Arial" w:cs="Arial"/>
        </w:rPr>
        <w:t>και Αγροτικής Ανάπτυξης και Τροφίμων</w:t>
      </w:r>
      <w:r w:rsidR="006F7B31" w:rsidRPr="003618D5">
        <w:rPr>
          <w:rFonts w:ascii="Arial" w:hAnsi="Arial" w:cs="Arial"/>
        </w:rPr>
        <w:t xml:space="preserve"> (ΦΕΚ Β΄ 4</w:t>
      </w:r>
      <w:r w:rsidR="00F66E25" w:rsidRPr="003618D5">
        <w:rPr>
          <w:rFonts w:ascii="Arial" w:hAnsi="Arial" w:cs="Arial"/>
        </w:rPr>
        <w:t>8</w:t>
      </w:r>
      <w:r w:rsidR="00A071C6" w:rsidRPr="003618D5">
        <w:rPr>
          <w:rFonts w:ascii="Arial" w:hAnsi="Arial" w:cs="Arial"/>
        </w:rPr>
        <w:t>9</w:t>
      </w:r>
      <w:r w:rsidR="006F7B31" w:rsidRPr="003618D5">
        <w:rPr>
          <w:rFonts w:ascii="Arial" w:hAnsi="Arial" w:cs="Arial"/>
        </w:rPr>
        <w:t>9</w:t>
      </w:r>
      <w:r w:rsidR="00F66E25" w:rsidRPr="003618D5">
        <w:rPr>
          <w:rFonts w:ascii="Arial" w:hAnsi="Arial" w:cs="Arial"/>
        </w:rPr>
        <w:t>/</w:t>
      </w:r>
      <w:r w:rsidR="00A071C6" w:rsidRPr="003618D5">
        <w:rPr>
          <w:rFonts w:ascii="Arial" w:hAnsi="Arial" w:cs="Arial"/>
        </w:rPr>
        <w:t>6</w:t>
      </w:r>
      <w:r w:rsidR="00F66E25" w:rsidRPr="003618D5">
        <w:rPr>
          <w:rFonts w:ascii="Arial" w:hAnsi="Arial" w:cs="Arial"/>
        </w:rPr>
        <w:t>-</w:t>
      </w:r>
      <w:r w:rsidR="006F7B31" w:rsidRPr="003618D5">
        <w:rPr>
          <w:rFonts w:ascii="Arial" w:hAnsi="Arial" w:cs="Arial"/>
        </w:rPr>
        <w:t>11</w:t>
      </w:r>
      <w:r w:rsidR="00F66E25" w:rsidRPr="003618D5">
        <w:rPr>
          <w:rFonts w:ascii="Arial" w:hAnsi="Arial" w:cs="Arial"/>
        </w:rPr>
        <w:t>-2020)</w:t>
      </w:r>
      <w:r w:rsidR="00D31FDF" w:rsidRPr="003618D5">
        <w:rPr>
          <w:rFonts w:ascii="Arial" w:hAnsi="Arial" w:cs="Arial"/>
        </w:rPr>
        <w:t xml:space="preserve"> </w:t>
      </w:r>
      <w:r w:rsidR="006F7B31" w:rsidRPr="003618D5">
        <w:rPr>
          <w:rFonts w:ascii="Arial" w:hAnsi="Arial" w:cs="Arial"/>
        </w:rPr>
        <w:t>«Έκτακτα μέτρα προστ</w:t>
      </w:r>
      <w:r w:rsidR="00A071C6" w:rsidRPr="003618D5">
        <w:rPr>
          <w:rFonts w:ascii="Arial" w:hAnsi="Arial" w:cs="Arial"/>
        </w:rPr>
        <w:t>α</w:t>
      </w:r>
      <w:r w:rsidR="006F7B31" w:rsidRPr="003618D5">
        <w:rPr>
          <w:rFonts w:ascii="Arial" w:hAnsi="Arial" w:cs="Arial"/>
        </w:rPr>
        <w:t xml:space="preserve">σίας της δημόσιας υγείας από τον κίνδυνο περαιτέρω </w:t>
      </w:r>
      <w:r w:rsidR="00D31FDF" w:rsidRPr="003618D5">
        <w:rPr>
          <w:rFonts w:ascii="Arial" w:hAnsi="Arial" w:cs="Arial"/>
        </w:rPr>
        <w:t xml:space="preserve">διασποράς του κορωνοϊού </w:t>
      </w:r>
      <w:r w:rsidR="00D31FDF" w:rsidRPr="003618D5">
        <w:rPr>
          <w:rFonts w:ascii="Arial" w:hAnsi="Arial" w:cs="Arial"/>
          <w:lang w:val="en-US"/>
        </w:rPr>
        <w:t>COVID</w:t>
      </w:r>
      <w:r w:rsidR="00D31FDF" w:rsidRPr="003618D5">
        <w:rPr>
          <w:rFonts w:ascii="Arial" w:hAnsi="Arial" w:cs="Arial"/>
        </w:rPr>
        <w:t>-19</w:t>
      </w:r>
      <w:r w:rsidR="002E7F00" w:rsidRPr="003618D5">
        <w:rPr>
          <w:rFonts w:ascii="Arial" w:hAnsi="Arial" w:cs="Arial"/>
        </w:rPr>
        <w:t xml:space="preserve"> στο σύνολο της Επικράτειας για το διάστημα από το Σάββατο, 7 Νοεμβρίου 2020 έως και τη Δευτέρα, 30 Νοεμβρίου 2020» . Και </w:t>
      </w:r>
    </w:p>
    <w:p w:rsidR="002E7F00" w:rsidRPr="003618D5" w:rsidRDefault="002E7F00" w:rsidP="00E250BE">
      <w:pPr>
        <w:tabs>
          <w:tab w:val="left" w:pos="360"/>
        </w:tabs>
        <w:spacing w:line="360" w:lineRule="auto"/>
        <w:ind w:firstLine="709"/>
        <w:jc w:val="both"/>
        <w:rPr>
          <w:rFonts w:ascii="Arial" w:hAnsi="Arial" w:cs="Arial"/>
        </w:rPr>
      </w:pPr>
      <w:r w:rsidRPr="003618D5">
        <w:rPr>
          <w:rFonts w:ascii="Arial" w:hAnsi="Arial" w:cs="Arial"/>
        </w:rPr>
        <w:tab/>
        <w:t>(γ) Την ανάγκη εύρυθμης λειτουργίας των υπηρεσιών του Πρωτοδικείου Τριπόλεως σύμφωνα με τη διάταξη του άρθρου 1 § 1 αρ. 4 της ανωτέρω Κ.Υ.Α., που ορίζει ότι</w:t>
      </w:r>
      <w:r w:rsidR="008C2036" w:rsidRPr="008C2036">
        <w:rPr>
          <w:rFonts w:ascii="Arial" w:hAnsi="Arial" w:cs="Arial"/>
          <w:sz w:val="26"/>
        </w:rPr>
        <w:t xml:space="preserve"> </w:t>
      </w:r>
      <w:r w:rsidR="008C2036" w:rsidRPr="008C2036">
        <w:rPr>
          <w:rFonts w:ascii="Arial" w:hAnsi="Arial" w:cs="Arial"/>
        </w:rPr>
        <w:t>«</w:t>
      </w:r>
      <w:r w:rsidR="00014071">
        <w:rPr>
          <w:rFonts w:ascii="Arial" w:hAnsi="Arial" w:cs="Arial"/>
        </w:rPr>
        <w:t>μ</w:t>
      </w:r>
      <w:r w:rsidR="008C2036" w:rsidRPr="008C2036">
        <w:rPr>
          <w:rFonts w:ascii="Arial" w:hAnsi="Arial" w:cs="Arial"/>
        </w:rPr>
        <w:t xml:space="preserve">ε απόφαση του αρμοδίου οργάνου διοίκησης του οικείου δικαστηρίου ή εισαγγελίας, που τοιχοκολλάται στην είσοδο του δικαστηρίου ή της εισαγγελίας και αναρτάται στην ιστοσελίδα τους, εφόσον διαθέτουν, ορίζονται τα ειδικότερα ζητήματα που ανάγονται στην εύρυθμη </w:t>
      </w:r>
      <w:r w:rsidR="008C2036" w:rsidRPr="008C2036">
        <w:rPr>
          <w:rFonts w:ascii="Arial" w:hAnsi="Arial" w:cs="Arial"/>
        </w:rPr>
        <w:lastRenderedPageBreak/>
        <w:t>διεξαγωγή των εργασιών τους, καθώς και όλα τα αναγκαία μέτρα που τηρούνται υπ' ευθύνη τους, για την ασφαλή λειτουργία του δικαστηρίου ή της εισαγγελίας ενόψει της πανδημίας του κορωνοϊού COVID-19» και</w:t>
      </w:r>
      <w:r w:rsidR="00014071">
        <w:rPr>
          <w:rFonts w:ascii="Arial" w:hAnsi="Arial" w:cs="Arial"/>
        </w:rPr>
        <w:t xml:space="preserve"> ότι</w:t>
      </w:r>
      <w:r w:rsidR="008C2036" w:rsidRPr="008C2036">
        <w:rPr>
          <w:rFonts w:ascii="Arial" w:hAnsi="Arial" w:cs="Arial"/>
        </w:rPr>
        <w:t xml:space="preserve"> </w:t>
      </w:r>
      <w:r w:rsidRPr="003618D5">
        <w:rPr>
          <w:rFonts w:ascii="Arial" w:hAnsi="Arial" w:cs="Arial"/>
        </w:rPr>
        <w:t>«</w:t>
      </w:r>
      <w:r w:rsidR="00014071">
        <w:rPr>
          <w:rFonts w:ascii="Arial" w:hAnsi="Arial" w:cs="Arial"/>
        </w:rPr>
        <w:t>τ</w:t>
      </w:r>
      <w:r w:rsidRPr="003618D5">
        <w:rPr>
          <w:rFonts w:ascii="Arial" w:hAnsi="Arial" w:cs="Arial"/>
        </w:rPr>
        <w:t>α ειδικότερα ζητήματα που ανάγονται στην εύρυθμη διεξαγωγή των εργασιών τ</w:t>
      </w:r>
      <w:r w:rsidR="00A071C6" w:rsidRPr="003618D5">
        <w:rPr>
          <w:rFonts w:ascii="Arial" w:hAnsi="Arial" w:cs="Arial"/>
        </w:rPr>
        <w:t>ων δικαστικών υπηρεσιών και των εισαγγελιών της χώρας, καθώς και εκείνα που</w:t>
      </w:r>
      <w:r w:rsidR="00014071">
        <w:rPr>
          <w:rFonts w:ascii="Arial" w:hAnsi="Arial" w:cs="Arial"/>
        </w:rPr>
        <w:t>,</w:t>
      </w:r>
      <w:r w:rsidR="00A071C6" w:rsidRPr="003618D5">
        <w:rPr>
          <w:rFonts w:ascii="Arial" w:hAnsi="Arial" w:cs="Arial"/>
        </w:rPr>
        <w:t xml:space="preserve">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r w:rsidRPr="003618D5">
        <w:rPr>
          <w:rFonts w:ascii="Arial" w:hAnsi="Arial" w:cs="Arial"/>
        </w:rPr>
        <w:t>»</w:t>
      </w:r>
      <w:r w:rsidR="00A071C6" w:rsidRPr="003618D5">
        <w:rPr>
          <w:rFonts w:ascii="Arial" w:hAnsi="Arial" w:cs="Arial"/>
        </w:rPr>
        <w:t>.</w:t>
      </w:r>
    </w:p>
    <w:p w:rsidR="00D31FDF" w:rsidRPr="003618D5" w:rsidRDefault="00F66E25" w:rsidP="00C27812">
      <w:pPr>
        <w:tabs>
          <w:tab w:val="left" w:pos="360"/>
        </w:tabs>
        <w:spacing w:line="360" w:lineRule="auto"/>
        <w:jc w:val="center"/>
        <w:rPr>
          <w:rFonts w:ascii="Arial" w:hAnsi="Arial" w:cs="Arial"/>
          <w:b/>
        </w:rPr>
      </w:pPr>
      <w:r w:rsidRPr="003618D5">
        <w:rPr>
          <w:rFonts w:ascii="Arial" w:hAnsi="Arial" w:cs="Arial"/>
          <w:b/>
        </w:rPr>
        <w:t>Ο</w:t>
      </w:r>
      <w:r w:rsidR="00C27812" w:rsidRPr="003618D5">
        <w:rPr>
          <w:rFonts w:ascii="Arial" w:hAnsi="Arial" w:cs="Arial"/>
          <w:b/>
          <w:lang w:val="en-US"/>
        </w:rPr>
        <w:t xml:space="preserve"> </w:t>
      </w:r>
      <w:r w:rsidR="00D31FDF" w:rsidRPr="003618D5">
        <w:rPr>
          <w:rFonts w:ascii="Arial" w:hAnsi="Arial" w:cs="Arial"/>
          <w:b/>
        </w:rPr>
        <w:t>Ρ</w:t>
      </w:r>
      <w:r w:rsidR="00C27812" w:rsidRPr="003618D5">
        <w:rPr>
          <w:rFonts w:ascii="Arial" w:hAnsi="Arial" w:cs="Arial"/>
          <w:b/>
          <w:lang w:val="en-US"/>
        </w:rPr>
        <w:t xml:space="preserve"> </w:t>
      </w:r>
      <w:r w:rsidR="00D31FDF" w:rsidRPr="003618D5">
        <w:rPr>
          <w:rFonts w:ascii="Arial" w:hAnsi="Arial" w:cs="Arial"/>
          <w:b/>
        </w:rPr>
        <w:t>Ι</w:t>
      </w:r>
      <w:r w:rsidR="00C27812" w:rsidRPr="003618D5">
        <w:rPr>
          <w:rFonts w:ascii="Arial" w:hAnsi="Arial" w:cs="Arial"/>
          <w:b/>
          <w:lang w:val="en-US"/>
        </w:rPr>
        <w:t xml:space="preserve"> </w:t>
      </w:r>
      <w:r w:rsidR="00D31FDF" w:rsidRPr="003618D5">
        <w:rPr>
          <w:rFonts w:ascii="Arial" w:hAnsi="Arial" w:cs="Arial"/>
          <w:b/>
        </w:rPr>
        <w:t>Ζ</w:t>
      </w:r>
      <w:r w:rsidR="00C27812" w:rsidRPr="003618D5">
        <w:rPr>
          <w:rFonts w:ascii="Arial" w:hAnsi="Arial" w:cs="Arial"/>
          <w:b/>
          <w:lang w:val="en-US"/>
        </w:rPr>
        <w:t xml:space="preserve"> </w:t>
      </w:r>
      <w:r w:rsidR="00D31FDF" w:rsidRPr="003618D5">
        <w:rPr>
          <w:rFonts w:ascii="Arial" w:hAnsi="Arial" w:cs="Arial"/>
          <w:b/>
        </w:rPr>
        <w:t>Ο</w:t>
      </w:r>
      <w:r w:rsidR="00C27812" w:rsidRPr="003618D5">
        <w:rPr>
          <w:rFonts w:ascii="Arial" w:hAnsi="Arial" w:cs="Arial"/>
          <w:b/>
          <w:lang w:val="en-US"/>
        </w:rPr>
        <w:t xml:space="preserve"> </w:t>
      </w:r>
      <w:r w:rsidR="00D31FDF" w:rsidRPr="003618D5">
        <w:rPr>
          <w:rFonts w:ascii="Arial" w:hAnsi="Arial" w:cs="Arial"/>
          <w:b/>
        </w:rPr>
        <w:t>Υ</w:t>
      </w:r>
      <w:r w:rsidR="00C27812" w:rsidRPr="003618D5">
        <w:rPr>
          <w:rFonts w:ascii="Arial" w:hAnsi="Arial" w:cs="Arial"/>
          <w:b/>
          <w:lang w:val="en-US"/>
        </w:rPr>
        <w:t xml:space="preserve"> </w:t>
      </w:r>
      <w:r w:rsidR="00D31FDF" w:rsidRPr="003618D5">
        <w:rPr>
          <w:rFonts w:ascii="Arial" w:hAnsi="Arial" w:cs="Arial"/>
          <w:b/>
        </w:rPr>
        <w:t>Μ</w:t>
      </w:r>
      <w:r w:rsidR="00C27812" w:rsidRPr="003618D5">
        <w:rPr>
          <w:rFonts w:ascii="Arial" w:hAnsi="Arial" w:cs="Arial"/>
          <w:b/>
          <w:lang w:val="en-US"/>
        </w:rPr>
        <w:t xml:space="preserve"> </w:t>
      </w:r>
      <w:r w:rsidR="00D31FDF" w:rsidRPr="003618D5">
        <w:rPr>
          <w:rFonts w:ascii="Arial" w:hAnsi="Arial" w:cs="Arial"/>
          <w:b/>
        </w:rPr>
        <w:t xml:space="preserve">Ε </w:t>
      </w:r>
      <w:r w:rsidR="00C27812" w:rsidRPr="003618D5">
        <w:rPr>
          <w:rFonts w:ascii="Arial" w:hAnsi="Arial" w:cs="Arial"/>
          <w:b/>
          <w:lang w:val="en-US"/>
        </w:rPr>
        <w:t xml:space="preserve"> </w:t>
      </w:r>
      <w:r w:rsidR="00D31FDF" w:rsidRPr="003618D5">
        <w:rPr>
          <w:rFonts w:ascii="Arial" w:hAnsi="Arial" w:cs="Arial"/>
          <w:b/>
        </w:rPr>
        <w:t>Ο</w:t>
      </w:r>
      <w:r w:rsidR="00C27812" w:rsidRPr="003618D5">
        <w:rPr>
          <w:rFonts w:ascii="Arial" w:hAnsi="Arial" w:cs="Arial"/>
          <w:b/>
          <w:lang w:val="en-US"/>
        </w:rPr>
        <w:t xml:space="preserve"> </w:t>
      </w:r>
      <w:r w:rsidR="00D31FDF" w:rsidRPr="003618D5">
        <w:rPr>
          <w:rFonts w:ascii="Arial" w:hAnsi="Arial" w:cs="Arial"/>
          <w:b/>
        </w:rPr>
        <w:t>Τ</w:t>
      </w:r>
      <w:r w:rsidR="00C27812" w:rsidRPr="003618D5">
        <w:rPr>
          <w:rFonts w:ascii="Arial" w:hAnsi="Arial" w:cs="Arial"/>
          <w:b/>
          <w:lang w:val="en-US"/>
        </w:rPr>
        <w:t xml:space="preserve"> </w:t>
      </w:r>
      <w:r w:rsidR="00D31FDF" w:rsidRPr="003618D5">
        <w:rPr>
          <w:rFonts w:ascii="Arial" w:hAnsi="Arial" w:cs="Arial"/>
          <w:b/>
        </w:rPr>
        <w:t xml:space="preserve">Ι </w:t>
      </w:r>
    </w:p>
    <w:p w:rsidR="00EE60A1" w:rsidRPr="003618D5" w:rsidRDefault="00792919" w:rsidP="00C27812">
      <w:pPr>
        <w:spacing w:line="360" w:lineRule="auto"/>
        <w:ind w:firstLine="426"/>
        <w:jc w:val="both"/>
        <w:rPr>
          <w:rFonts w:ascii="Arial" w:hAnsi="Arial" w:cs="Arial"/>
        </w:rPr>
      </w:pPr>
      <w:r w:rsidRPr="003618D5">
        <w:rPr>
          <w:rFonts w:ascii="Arial" w:hAnsi="Arial" w:cs="Arial"/>
        </w:rPr>
        <w:t xml:space="preserve">Κατά το </w:t>
      </w:r>
      <w:r w:rsidR="00EE60A1" w:rsidRPr="003618D5">
        <w:rPr>
          <w:rFonts w:ascii="Arial" w:hAnsi="Arial" w:cs="Arial"/>
        </w:rPr>
        <w:t xml:space="preserve">ανωτέρω </w:t>
      </w:r>
      <w:r w:rsidRPr="003618D5">
        <w:rPr>
          <w:rFonts w:ascii="Arial" w:hAnsi="Arial" w:cs="Arial"/>
        </w:rPr>
        <w:t>χρονικό διάστημα από 7-11-2020 έως και 30-11-2020</w:t>
      </w:r>
      <w:r w:rsidR="00EE60A1" w:rsidRPr="003618D5">
        <w:rPr>
          <w:rFonts w:ascii="Arial" w:hAnsi="Arial" w:cs="Arial"/>
        </w:rPr>
        <w:t xml:space="preserve">: </w:t>
      </w:r>
    </w:p>
    <w:p w:rsidR="00A071C6" w:rsidRPr="003618D5" w:rsidRDefault="00EE60A1" w:rsidP="00A071C6">
      <w:pPr>
        <w:spacing w:line="360" w:lineRule="auto"/>
        <w:ind w:firstLine="426"/>
        <w:jc w:val="both"/>
        <w:rPr>
          <w:rFonts w:ascii="Arial" w:hAnsi="Arial" w:cs="Arial"/>
        </w:rPr>
      </w:pPr>
      <w:r w:rsidRPr="003618D5">
        <w:rPr>
          <w:rFonts w:ascii="Arial" w:hAnsi="Arial" w:cs="Arial"/>
          <w:b/>
          <w:lang w:val="en-US"/>
        </w:rPr>
        <w:t>I)</w:t>
      </w:r>
      <w:r w:rsidR="00792919" w:rsidRPr="003618D5">
        <w:rPr>
          <w:rFonts w:ascii="Arial" w:hAnsi="Arial" w:cs="Arial"/>
          <w:b/>
        </w:rPr>
        <w:t xml:space="preserve"> </w:t>
      </w:r>
      <w:r w:rsidRPr="003618D5">
        <w:rPr>
          <w:rFonts w:ascii="Arial" w:hAnsi="Arial" w:cs="Arial"/>
          <w:b/>
        </w:rPr>
        <w:t xml:space="preserve"> </w:t>
      </w:r>
      <w:r w:rsidRPr="003618D5">
        <w:rPr>
          <w:rFonts w:ascii="Arial" w:hAnsi="Arial" w:cs="Arial"/>
          <w:b/>
          <w:lang w:val="en-US"/>
        </w:rPr>
        <w:t>E</w:t>
      </w:r>
      <w:r w:rsidR="00556EDE" w:rsidRPr="003618D5">
        <w:rPr>
          <w:rFonts w:ascii="Arial" w:hAnsi="Arial" w:cs="Arial"/>
          <w:b/>
        </w:rPr>
        <w:t xml:space="preserve"> ξ α ι ρ ο ύ ν τ α ι</w:t>
      </w:r>
      <w:r w:rsidR="00792919" w:rsidRPr="003618D5">
        <w:rPr>
          <w:rFonts w:ascii="Arial" w:hAnsi="Arial" w:cs="Arial"/>
          <w:b/>
        </w:rPr>
        <w:t xml:space="preserve"> </w:t>
      </w:r>
      <w:r w:rsidR="00556EDE" w:rsidRPr="003618D5">
        <w:rPr>
          <w:rFonts w:ascii="Arial" w:hAnsi="Arial" w:cs="Arial"/>
        </w:rPr>
        <w:t xml:space="preserve">από την </w:t>
      </w:r>
      <w:r w:rsidR="00792919" w:rsidRPr="003618D5">
        <w:rPr>
          <w:rFonts w:ascii="Arial" w:hAnsi="Arial" w:cs="Arial"/>
        </w:rPr>
        <w:t xml:space="preserve">προσωρινή </w:t>
      </w:r>
      <w:r w:rsidR="00556EDE" w:rsidRPr="003618D5">
        <w:rPr>
          <w:rFonts w:ascii="Arial" w:hAnsi="Arial" w:cs="Arial"/>
        </w:rPr>
        <w:t>αναστολή</w:t>
      </w:r>
      <w:r w:rsidR="00792919" w:rsidRPr="003618D5">
        <w:rPr>
          <w:rFonts w:ascii="Arial" w:hAnsi="Arial" w:cs="Arial"/>
        </w:rPr>
        <w:t xml:space="preserve"> </w:t>
      </w:r>
      <w:r w:rsidR="00556EDE" w:rsidRPr="003618D5">
        <w:rPr>
          <w:rFonts w:ascii="Arial" w:hAnsi="Arial" w:cs="Arial"/>
        </w:rPr>
        <w:t>των δικών ενώπιον των πολιτικών και ποινικών δικαστηρίων</w:t>
      </w:r>
      <w:r w:rsidR="00A071C6" w:rsidRPr="003618D5">
        <w:rPr>
          <w:rFonts w:ascii="Arial" w:hAnsi="Arial" w:cs="Arial"/>
        </w:rPr>
        <w:t>, που επιβλήθηκε με το άρθρο 1 § 1 αρ. 4 περ. 5α΄ της ανωτέρω υπ’ αριθμ. Δ1α/Γ.Π.οικ. 71342/6-11-2020 Κ.Υ.Α. (ΦΕΚ Β΄ 4899/6-11-2020):</w:t>
      </w:r>
      <w:r w:rsidR="00A071C6" w:rsidRPr="003618D5">
        <w:rPr>
          <w:rFonts w:ascii="Arial" w:hAnsi="Arial" w:cs="Arial"/>
          <w:b/>
        </w:rPr>
        <w:tab/>
      </w:r>
    </w:p>
    <w:p w:rsidR="00EE60A1" w:rsidRPr="003618D5" w:rsidRDefault="00792919" w:rsidP="00C27812">
      <w:pPr>
        <w:spacing w:line="360" w:lineRule="auto"/>
        <w:ind w:firstLine="426"/>
        <w:jc w:val="both"/>
        <w:rPr>
          <w:rFonts w:ascii="Arial" w:hAnsi="Arial" w:cs="Arial"/>
        </w:rPr>
      </w:pPr>
      <w:r w:rsidRPr="003618D5">
        <w:rPr>
          <w:rFonts w:ascii="Arial" w:hAnsi="Arial" w:cs="Arial"/>
        </w:rPr>
        <w:t>α) Οι προθεσμίες που προβλέπονται στα άρθρα 215, 237, 238 ΚΠολΔ, καθώς και οι προθεσμίες</w:t>
      </w:r>
      <w:r w:rsidR="00E43F27" w:rsidRPr="003618D5">
        <w:rPr>
          <w:rFonts w:ascii="Arial" w:hAnsi="Arial" w:cs="Arial"/>
        </w:rPr>
        <w:t>,</w:t>
      </w:r>
      <w:r w:rsidRPr="003618D5">
        <w:rPr>
          <w:rFonts w:ascii="Arial" w:hAnsi="Arial" w:cs="Arial"/>
        </w:rPr>
        <w:t xml:space="preserve"> που αφορούν τις 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τροποποιήθηκε  με τον ν. 4055/2012 (Α’ 51). Εξαιρούνται, επίσης, ως προς τις υποθέσεις</w:t>
      </w:r>
      <w:r w:rsidR="00E43F27" w:rsidRPr="003618D5">
        <w:rPr>
          <w:rFonts w:ascii="Arial" w:hAnsi="Arial" w:cs="Arial"/>
        </w:rPr>
        <w:t>,</w:t>
      </w:r>
      <w:r w:rsidRPr="003618D5">
        <w:rPr>
          <w:rFonts w:ascii="Arial" w:hAnsi="Arial" w:cs="Arial"/>
        </w:rPr>
        <w:t xml:space="preserve"> που έχουν συζητηθεί έως και τις 6.11.2020, οι δικονομικές προθεσμίες κατάθεσης προσθήκης – αντίκρουσης τόσο στην τακτική</w:t>
      </w:r>
      <w:r w:rsidR="00A071C6" w:rsidRPr="003618D5">
        <w:rPr>
          <w:rFonts w:ascii="Arial" w:hAnsi="Arial" w:cs="Arial"/>
        </w:rPr>
        <w:t>,</w:t>
      </w:r>
      <w:r w:rsidRPr="003618D5">
        <w:rPr>
          <w:rFonts w:ascii="Arial" w:hAnsi="Arial" w:cs="Arial"/>
        </w:rPr>
        <w:t xml:space="preserve"> όσο και στις ειδικές διαδικασίες, καθώς επίσης και κατάθεσης σημειώματος στη διαδικασία των ασφαλιστικών μέτρων.  </w:t>
      </w:r>
    </w:p>
    <w:p w:rsidR="00A071C6" w:rsidRPr="003618D5" w:rsidRDefault="00792919" w:rsidP="00A071C6">
      <w:pPr>
        <w:spacing w:line="360" w:lineRule="auto"/>
        <w:ind w:firstLine="426"/>
        <w:jc w:val="both"/>
        <w:rPr>
          <w:rFonts w:ascii="Arial" w:hAnsi="Arial" w:cs="Arial"/>
        </w:rPr>
      </w:pPr>
      <w:r w:rsidRPr="003618D5">
        <w:rPr>
          <w:rFonts w:ascii="Arial" w:hAnsi="Arial" w:cs="Arial"/>
        </w:rPr>
        <w:t>β) Οι δίκες της τακτικής διαδικασίας που εκδικάζονται σύμφωνα με τι</w:t>
      </w:r>
      <w:r w:rsidR="00E43F27" w:rsidRPr="003618D5">
        <w:rPr>
          <w:rFonts w:ascii="Arial" w:hAnsi="Arial" w:cs="Arial"/>
        </w:rPr>
        <w:t>ς διατάξεις του ν. 4335/2015 (Α΄</w:t>
      </w:r>
      <w:r w:rsidRPr="003618D5">
        <w:rPr>
          <w:rFonts w:ascii="Arial" w:hAnsi="Arial" w:cs="Arial"/>
        </w:rPr>
        <w:t xml:space="preserve"> 87). </w:t>
      </w:r>
    </w:p>
    <w:p w:rsidR="00A071C6" w:rsidRPr="003618D5" w:rsidRDefault="00792919" w:rsidP="00A071C6">
      <w:pPr>
        <w:spacing w:line="360" w:lineRule="auto"/>
        <w:ind w:firstLine="426"/>
        <w:jc w:val="both"/>
        <w:rPr>
          <w:rFonts w:ascii="Arial" w:hAnsi="Arial" w:cs="Arial"/>
        </w:rPr>
      </w:pPr>
      <w:r w:rsidRPr="003618D5">
        <w:rPr>
          <w:rFonts w:ascii="Arial" w:hAnsi="Arial" w:cs="Arial"/>
        </w:rPr>
        <w:t>γ) Όλες οι δίκες ενώπιον των πολιτικών δικαστηρίων</w:t>
      </w:r>
      <w:r w:rsidR="00D961A7" w:rsidRPr="003618D5">
        <w:rPr>
          <w:rFonts w:ascii="Arial" w:hAnsi="Arial" w:cs="Arial"/>
        </w:rPr>
        <w:t>,</w:t>
      </w:r>
      <w:r w:rsidRPr="003618D5">
        <w:rPr>
          <w:rFonts w:ascii="Arial" w:hAnsi="Arial" w:cs="Arial"/>
        </w:rPr>
        <w:t xml:space="preserve"> που συζητούνται χωρίς εξέταση μαρτύρων. Στις περιπτώσεις αυτές</w:t>
      </w:r>
      <w:r w:rsidR="00B76AEF" w:rsidRPr="003618D5">
        <w:rPr>
          <w:rFonts w:ascii="Arial" w:hAnsi="Arial" w:cs="Arial"/>
        </w:rPr>
        <w:t xml:space="preserve"> πρέπει να</w:t>
      </w:r>
      <w:r w:rsidRPr="003618D5">
        <w:rPr>
          <w:rFonts w:ascii="Arial" w:hAnsi="Arial" w:cs="Arial"/>
        </w:rPr>
        <w:t xml:space="preserve"> λαμβάν</w:t>
      </w:r>
      <w:r w:rsidR="00B76AEF" w:rsidRPr="003618D5">
        <w:rPr>
          <w:rFonts w:ascii="Arial" w:hAnsi="Arial" w:cs="Arial"/>
        </w:rPr>
        <w:t xml:space="preserve">ουν </w:t>
      </w:r>
      <w:r w:rsidRPr="003618D5">
        <w:rPr>
          <w:rFonts w:ascii="Arial" w:hAnsi="Arial" w:cs="Arial"/>
        </w:rPr>
        <w:t>χώρα έγγραφ</w:t>
      </w:r>
      <w:r w:rsidR="00B76AEF" w:rsidRPr="003618D5">
        <w:rPr>
          <w:rFonts w:ascii="Arial" w:hAnsi="Arial" w:cs="Arial"/>
        </w:rPr>
        <w:t>ες</w:t>
      </w:r>
      <w:r w:rsidRPr="003618D5">
        <w:rPr>
          <w:rFonts w:ascii="Arial" w:hAnsi="Arial" w:cs="Arial"/>
        </w:rPr>
        <w:t xml:space="preserve"> δ</w:t>
      </w:r>
      <w:r w:rsidR="00B76AEF" w:rsidRPr="003618D5">
        <w:rPr>
          <w:rFonts w:ascii="Arial" w:hAnsi="Arial" w:cs="Arial"/>
        </w:rPr>
        <w:t xml:space="preserve">ηλώσεις </w:t>
      </w:r>
      <w:r w:rsidRPr="003618D5">
        <w:rPr>
          <w:rFonts w:ascii="Arial" w:hAnsi="Arial" w:cs="Arial"/>
        </w:rPr>
        <w:t xml:space="preserve">των πληρεξουσίων δικηγόρων </w:t>
      </w:r>
      <w:r w:rsidR="00B76AEF" w:rsidRPr="003618D5">
        <w:rPr>
          <w:rFonts w:ascii="Arial" w:hAnsi="Arial" w:cs="Arial"/>
        </w:rPr>
        <w:t xml:space="preserve">όλων </w:t>
      </w:r>
      <w:r w:rsidRPr="003618D5">
        <w:rPr>
          <w:rFonts w:ascii="Arial" w:hAnsi="Arial" w:cs="Arial"/>
        </w:rPr>
        <w:t>των διαδίκων</w:t>
      </w:r>
      <w:r w:rsidR="00E250BE" w:rsidRPr="00E250BE">
        <w:rPr>
          <w:rFonts w:ascii="Arial" w:hAnsi="Arial" w:cs="Arial"/>
        </w:rPr>
        <w:t xml:space="preserve"> </w:t>
      </w:r>
      <w:r w:rsidR="00E250BE" w:rsidRPr="003618D5">
        <w:rPr>
          <w:rFonts w:ascii="Arial" w:hAnsi="Arial" w:cs="Arial"/>
        </w:rPr>
        <w:t>ότι η συγκεκριμένη υπόθεση θα εκδικαστεί χωρίς την εξέταση μαρτύρων</w:t>
      </w:r>
      <w:r w:rsidR="00E250BE">
        <w:rPr>
          <w:rFonts w:ascii="Arial" w:hAnsi="Arial" w:cs="Arial"/>
        </w:rPr>
        <w:t>.</w:t>
      </w:r>
      <w:r w:rsidR="00E250BE" w:rsidRPr="00E250BE">
        <w:rPr>
          <w:rFonts w:ascii="Arial" w:hAnsi="Arial" w:cs="Arial"/>
        </w:rPr>
        <w:t xml:space="preserve"> </w:t>
      </w:r>
      <w:r w:rsidR="00E250BE" w:rsidRPr="003618D5">
        <w:rPr>
          <w:rFonts w:ascii="Arial" w:hAnsi="Arial" w:cs="Arial"/>
        </w:rPr>
        <w:t xml:space="preserve">Οι ανωτέρω δηλώσεις, στις οποίες </w:t>
      </w:r>
      <w:r w:rsidR="00E250BE">
        <w:rPr>
          <w:rFonts w:ascii="Arial" w:hAnsi="Arial" w:cs="Arial"/>
        </w:rPr>
        <w:t>θ</w:t>
      </w:r>
      <w:r w:rsidR="00E250BE" w:rsidRPr="003618D5">
        <w:rPr>
          <w:rFonts w:ascii="Arial" w:hAnsi="Arial" w:cs="Arial"/>
        </w:rPr>
        <w:t>α διαλαμβάνονται ο αριθμός κατάθεσης δικογράφου, η διαδικασία, ο αριθμός πινακίου της υπόθεσης και τα ονόματα των διαδίκων, πρέπει να κοινοποιούνται</w:t>
      </w:r>
      <w:r w:rsidR="00E250BE">
        <w:rPr>
          <w:rFonts w:ascii="Arial" w:hAnsi="Arial" w:cs="Arial"/>
        </w:rPr>
        <w:t xml:space="preserve"> </w:t>
      </w:r>
      <w:r w:rsidRPr="003618D5">
        <w:rPr>
          <w:rFonts w:ascii="Arial" w:hAnsi="Arial" w:cs="Arial"/>
        </w:rPr>
        <w:t>στ</w:t>
      </w:r>
      <w:r w:rsidR="00A071C6" w:rsidRPr="003618D5">
        <w:rPr>
          <w:rFonts w:ascii="Arial" w:hAnsi="Arial" w:cs="Arial"/>
        </w:rPr>
        <w:t>η</w:t>
      </w:r>
      <w:r w:rsidRPr="003618D5">
        <w:rPr>
          <w:rFonts w:ascii="Arial" w:hAnsi="Arial" w:cs="Arial"/>
        </w:rPr>
        <w:t xml:space="preserve"> γραμματεί</w:t>
      </w:r>
      <w:r w:rsidR="00A071C6" w:rsidRPr="003618D5">
        <w:rPr>
          <w:rFonts w:ascii="Arial" w:hAnsi="Arial" w:cs="Arial"/>
        </w:rPr>
        <w:t>α</w:t>
      </w:r>
      <w:r w:rsidRPr="003618D5">
        <w:rPr>
          <w:rFonts w:ascii="Arial" w:hAnsi="Arial" w:cs="Arial"/>
        </w:rPr>
        <w:t xml:space="preserve"> τ</w:t>
      </w:r>
      <w:r w:rsidR="00A071C6" w:rsidRPr="003618D5">
        <w:rPr>
          <w:rFonts w:ascii="Arial" w:hAnsi="Arial" w:cs="Arial"/>
        </w:rPr>
        <w:t xml:space="preserve">ου Πρωτοδικείου Τριπόλεως </w:t>
      </w:r>
      <w:r w:rsidR="00E250BE" w:rsidRPr="003618D5">
        <w:rPr>
          <w:rFonts w:ascii="Arial" w:hAnsi="Arial" w:cs="Arial"/>
        </w:rPr>
        <w:t>έως το πέρας του ωραρίου λειτουργίας αυτής (ώρα 3 μ.μ.) την προτεραία της δικασίμου</w:t>
      </w:r>
      <w:r w:rsidR="00E250BE">
        <w:rPr>
          <w:rFonts w:ascii="Arial" w:hAnsi="Arial" w:cs="Arial"/>
        </w:rPr>
        <w:t xml:space="preserve">, μέσω </w:t>
      </w:r>
      <w:r w:rsidRPr="003618D5">
        <w:rPr>
          <w:rFonts w:ascii="Arial" w:hAnsi="Arial" w:cs="Arial"/>
        </w:rPr>
        <w:t xml:space="preserve">ηλεκτρονικής αλληλογραφίας </w:t>
      </w:r>
      <w:r w:rsidR="00B76AEF" w:rsidRPr="003618D5">
        <w:rPr>
          <w:rFonts w:ascii="Arial" w:hAnsi="Arial" w:cs="Arial"/>
        </w:rPr>
        <w:t xml:space="preserve">στη διεύθυνση </w:t>
      </w:r>
      <w:r w:rsidR="00B76AEF" w:rsidRPr="003618D5">
        <w:rPr>
          <w:rFonts w:ascii="Arial" w:hAnsi="Arial" w:cs="Arial"/>
        </w:rPr>
        <w:lastRenderedPageBreak/>
        <w:t xml:space="preserve">ηλεκτρονικού ταχυδρομείου </w:t>
      </w:r>
      <w:r w:rsidR="00B76AEF" w:rsidRPr="003618D5">
        <w:rPr>
          <w:rStyle w:val="-"/>
          <w:rFonts w:ascii="Arial" w:hAnsi="Arial" w:cs="Arial"/>
          <w:color w:val="auto"/>
          <w:u w:val="none"/>
        </w:rPr>
        <w:t xml:space="preserve">της </w:t>
      </w:r>
      <w:r w:rsidR="00B76AEF" w:rsidRPr="003618D5">
        <w:rPr>
          <w:rFonts w:ascii="Arial" w:hAnsi="Arial" w:cs="Arial"/>
        </w:rPr>
        <w:t>γραμματείας τω</w:t>
      </w:r>
      <w:r w:rsidR="00E250BE">
        <w:rPr>
          <w:rFonts w:ascii="Arial" w:hAnsi="Arial" w:cs="Arial"/>
        </w:rPr>
        <w:t>ν Π</w:t>
      </w:r>
      <w:r w:rsidR="00B76AEF" w:rsidRPr="003618D5">
        <w:rPr>
          <w:rFonts w:ascii="Arial" w:hAnsi="Arial" w:cs="Arial"/>
        </w:rPr>
        <w:t xml:space="preserve">ολιτικών </w:t>
      </w:r>
      <w:r w:rsidR="00E250BE">
        <w:rPr>
          <w:rFonts w:ascii="Arial" w:hAnsi="Arial" w:cs="Arial"/>
        </w:rPr>
        <w:t>Τ</w:t>
      </w:r>
      <w:r w:rsidR="00B76AEF" w:rsidRPr="003618D5">
        <w:rPr>
          <w:rFonts w:ascii="Arial" w:hAnsi="Arial" w:cs="Arial"/>
        </w:rPr>
        <w:t xml:space="preserve">μημάτων </w:t>
      </w:r>
      <w:hyperlink r:id="rId8" w:history="1">
        <w:r w:rsidR="00B76AEF" w:rsidRPr="003618D5">
          <w:rPr>
            <w:rStyle w:val="-"/>
            <w:rFonts w:ascii="Arial" w:hAnsi="Arial" w:cs="Arial"/>
            <w:color w:val="auto"/>
            <w:u w:val="none"/>
            <w:lang w:val="en-US"/>
          </w:rPr>
          <w:t>prwtpoli</w:t>
        </w:r>
        <w:r w:rsidR="00B76AEF" w:rsidRPr="003618D5">
          <w:rPr>
            <w:rStyle w:val="-"/>
            <w:rFonts w:ascii="Arial" w:hAnsi="Arial" w:cs="Arial"/>
            <w:color w:val="auto"/>
            <w:u w:val="none"/>
          </w:rPr>
          <w:t>@</w:t>
        </w:r>
        <w:r w:rsidR="00B76AEF" w:rsidRPr="003618D5">
          <w:rPr>
            <w:rStyle w:val="-"/>
            <w:rFonts w:ascii="Arial" w:hAnsi="Arial" w:cs="Arial"/>
            <w:color w:val="auto"/>
            <w:u w:val="none"/>
            <w:lang w:val="en-US"/>
          </w:rPr>
          <w:t>otenet</w:t>
        </w:r>
        <w:r w:rsidR="00B76AEF" w:rsidRPr="003618D5">
          <w:rPr>
            <w:rStyle w:val="-"/>
            <w:rFonts w:ascii="Arial" w:hAnsi="Arial" w:cs="Arial"/>
            <w:color w:val="auto"/>
            <w:u w:val="none"/>
          </w:rPr>
          <w:t>.</w:t>
        </w:r>
        <w:r w:rsidR="00B76AEF" w:rsidRPr="003618D5">
          <w:rPr>
            <w:rStyle w:val="-"/>
            <w:rFonts w:ascii="Arial" w:hAnsi="Arial" w:cs="Arial"/>
            <w:color w:val="auto"/>
            <w:u w:val="none"/>
            <w:lang w:val="en-US"/>
          </w:rPr>
          <w:t>gr</w:t>
        </w:r>
      </w:hyperlink>
      <w:r w:rsidR="00E250BE">
        <w:rPr>
          <w:rFonts w:ascii="Arial" w:hAnsi="Arial" w:cs="Arial"/>
        </w:rPr>
        <w:t xml:space="preserve"> και</w:t>
      </w:r>
      <w:r w:rsidR="00A071C6" w:rsidRPr="003618D5">
        <w:rPr>
          <w:rFonts w:ascii="Arial" w:hAnsi="Arial" w:cs="Arial"/>
        </w:rPr>
        <w:t xml:space="preserve"> </w:t>
      </w:r>
      <w:r w:rsidR="00F0614A" w:rsidRPr="003618D5">
        <w:rPr>
          <w:rFonts w:ascii="Arial" w:hAnsi="Arial" w:cs="Arial"/>
        </w:rPr>
        <w:t xml:space="preserve">θα </w:t>
      </w:r>
      <w:r w:rsidR="00A071C6" w:rsidRPr="003618D5">
        <w:rPr>
          <w:rFonts w:ascii="Arial" w:hAnsi="Arial" w:cs="Arial"/>
        </w:rPr>
        <w:t xml:space="preserve">σημειώνονται αμέσως </w:t>
      </w:r>
      <w:r w:rsidR="00014071" w:rsidRPr="003618D5">
        <w:rPr>
          <w:rFonts w:ascii="Arial" w:hAnsi="Arial" w:cs="Arial"/>
        </w:rPr>
        <w:t xml:space="preserve">στο οικείο πινάκιο ή έκθεμα </w:t>
      </w:r>
      <w:r w:rsidR="00A071C6" w:rsidRPr="003618D5">
        <w:rPr>
          <w:rFonts w:ascii="Arial" w:hAnsi="Arial" w:cs="Arial"/>
        </w:rPr>
        <w:t xml:space="preserve">με την επιμέλεια του </w:t>
      </w:r>
      <w:r w:rsidR="00F0614A" w:rsidRPr="003618D5">
        <w:rPr>
          <w:rFonts w:ascii="Arial" w:hAnsi="Arial" w:cs="Arial"/>
        </w:rPr>
        <w:t xml:space="preserve">αρμοδίου </w:t>
      </w:r>
      <w:r w:rsidR="00B76AEF" w:rsidRPr="003618D5">
        <w:rPr>
          <w:rFonts w:ascii="Arial" w:hAnsi="Arial" w:cs="Arial"/>
        </w:rPr>
        <w:t>γ</w:t>
      </w:r>
      <w:r w:rsidR="00A071C6" w:rsidRPr="003618D5">
        <w:rPr>
          <w:rFonts w:ascii="Arial" w:hAnsi="Arial" w:cs="Arial"/>
        </w:rPr>
        <w:t xml:space="preserve">ραμματέα </w:t>
      </w:r>
      <w:r w:rsidR="00F0614A" w:rsidRPr="003618D5">
        <w:rPr>
          <w:rFonts w:ascii="Arial" w:hAnsi="Arial" w:cs="Arial"/>
        </w:rPr>
        <w:t xml:space="preserve">των </w:t>
      </w:r>
      <w:r w:rsidR="00E250BE">
        <w:rPr>
          <w:rFonts w:ascii="Arial" w:hAnsi="Arial" w:cs="Arial"/>
        </w:rPr>
        <w:t>ανωτέρω τ</w:t>
      </w:r>
      <w:r w:rsidR="00F0614A" w:rsidRPr="003618D5">
        <w:rPr>
          <w:rFonts w:ascii="Arial" w:hAnsi="Arial" w:cs="Arial"/>
        </w:rPr>
        <w:t>μημάτων</w:t>
      </w:r>
      <w:r w:rsidR="00E250BE">
        <w:rPr>
          <w:rFonts w:ascii="Arial" w:hAnsi="Arial" w:cs="Arial"/>
        </w:rPr>
        <w:t>. Ο</w:t>
      </w:r>
      <w:r w:rsidR="00A071C6" w:rsidRPr="003618D5">
        <w:rPr>
          <w:rFonts w:ascii="Arial" w:hAnsi="Arial" w:cs="Arial"/>
        </w:rPr>
        <w:t>ι υποθέσεις</w:t>
      </w:r>
      <w:r w:rsidR="008F12B2" w:rsidRPr="003618D5">
        <w:rPr>
          <w:rFonts w:ascii="Arial" w:hAnsi="Arial" w:cs="Arial"/>
        </w:rPr>
        <w:t>,</w:t>
      </w:r>
      <w:r w:rsidR="00A071C6" w:rsidRPr="003618D5">
        <w:rPr>
          <w:rFonts w:ascii="Arial" w:hAnsi="Arial" w:cs="Arial"/>
        </w:rPr>
        <w:t xml:space="preserve"> για τις οποίες δεν έχ</w:t>
      </w:r>
      <w:r w:rsidR="008F12B2" w:rsidRPr="003618D5">
        <w:rPr>
          <w:rFonts w:ascii="Arial" w:hAnsi="Arial" w:cs="Arial"/>
        </w:rPr>
        <w:t xml:space="preserve">ουν αποσταλεί εγκαίρως οι </w:t>
      </w:r>
      <w:r w:rsidR="00A071C6" w:rsidRPr="003618D5">
        <w:rPr>
          <w:rFonts w:ascii="Arial" w:hAnsi="Arial" w:cs="Arial"/>
        </w:rPr>
        <w:t>ανωτέρω δ</w:t>
      </w:r>
      <w:r w:rsidR="008F12B2" w:rsidRPr="003618D5">
        <w:rPr>
          <w:rFonts w:ascii="Arial" w:hAnsi="Arial" w:cs="Arial"/>
        </w:rPr>
        <w:t xml:space="preserve">ηλώσεις </w:t>
      </w:r>
      <w:r w:rsidR="00A071C6" w:rsidRPr="003618D5">
        <w:rPr>
          <w:rFonts w:ascii="Arial" w:hAnsi="Arial" w:cs="Arial"/>
        </w:rPr>
        <w:t>από τους πληρεξο</w:t>
      </w:r>
      <w:r w:rsidR="00E250BE">
        <w:rPr>
          <w:rFonts w:ascii="Arial" w:hAnsi="Arial" w:cs="Arial"/>
        </w:rPr>
        <w:t xml:space="preserve">υσίους </w:t>
      </w:r>
      <w:r w:rsidR="00A071C6" w:rsidRPr="003618D5">
        <w:rPr>
          <w:rFonts w:ascii="Arial" w:hAnsi="Arial" w:cs="Arial"/>
        </w:rPr>
        <w:t xml:space="preserve">δικηγόρους όλων των διαδίκων, θα αποσύρονται από το πινάκιο/έκθεμα με την επιμέλεια του ορισθέντος δικαστή/προέδρου. </w:t>
      </w:r>
    </w:p>
    <w:p w:rsidR="00EE60A1" w:rsidRPr="003618D5" w:rsidRDefault="00792919" w:rsidP="00C27812">
      <w:pPr>
        <w:spacing w:line="360" w:lineRule="auto"/>
        <w:ind w:firstLine="426"/>
        <w:jc w:val="both"/>
        <w:rPr>
          <w:rFonts w:ascii="Arial" w:eastAsia="Times New Roman" w:hAnsi="Arial" w:cs="Arial"/>
          <w:color w:val="000000"/>
        </w:rPr>
      </w:pPr>
      <w:r w:rsidRPr="003618D5">
        <w:rPr>
          <w:rFonts w:ascii="Arial" w:hAnsi="Arial" w:cs="Arial"/>
        </w:rPr>
        <w:t xml:space="preserve">δ) </w:t>
      </w:r>
      <w:r w:rsidR="00A071C6" w:rsidRPr="003618D5">
        <w:rPr>
          <w:rFonts w:ascii="Arial" w:hAnsi="Arial" w:cs="Arial"/>
        </w:rPr>
        <w:t>Η παροχή νομικής βοήθειας και ο</w:t>
      </w:r>
      <w:r w:rsidRPr="003618D5">
        <w:rPr>
          <w:rFonts w:ascii="Arial" w:hAnsi="Arial" w:cs="Arial"/>
        </w:rPr>
        <w:t>ι δίκες ασφαλιστικών μέτρων</w:t>
      </w:r>
      <w:r w:rsidR="005E62A2" w:rsidRPr="003618D5">
        <w:rPr>
          <w:rFonts w:ascii="Arial" w:hAnsi="Arial" w:cs="Arial"/>
        </w:rPr>
        <w:t>,</w:t>
      </w:r>
      <w:r w:rsidRPr="003618D5">
        <w:rPr>
          <w:rFonts w:ascii="Arial" w:hAnsi="Arial" w:cs="Arial"/>
        </w:rPr>
        <w:t xml:space="preserve"> που έχουν ως αντικείμενο</w:t>
      </w:r>
      <w:r w:rsidR="002517DB" w:rsidRPr="003618D5">
        <w:rPr>
          <w:rFonts w:ascii="Arial" w:hAnsi="Arial" w:cs="Arial"/>
        </w:rPr>
        <w:t xml:space="preserve"> </w:t>
      </w:r>
      <w:r w:rsidRPr="003618D5">
        <w:rPr>
          <w:rFonts w:ascii="Arial" w:hAnsi="Arial" w:cs="Arial"/>
        </w:rPr>
        <w:t>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(π.δ. 503/1985, Α</w:t>
      </w:r>
      <w:r w:rsidR="00E43F27" w:rsidRPr="003618D5">
        <w:rPr>
          <w:rFonts w:ascii="Arial" w:hAnsi="Arial" w:cs="Arial"/>
        </w:rPr>
        <w:t>΄</w:t>
      </w:r>
      <w:r w:rsidRPr="003618D5">
        <w:rPr>
          <w:rFonts w:ascii="Arial" w:hAnsi="Arial" w:cs="Arial"/>
        </w:rPr>
        <w:t xml:space="preserve"> 182), Ευρωπαϊκή διαταγή δέσμευσης λογαριασμού κατ’ άρθρο</w:t>
      </w:r>
      <w:r w:rsidR="005E62A2" w:rsidRPr="003618D5">
        <w:rPr>
          <w:rFonts w:ascii="Arial" w:hAnsi="Arial" w:cs="Arial"/>
        </w:rPr>
        <w:t>ν</w:t>
      </w:r>
      <w:r w:rsidRPr="003618D5">
        <w:rPr>
          <w:rFonts w:ascii="Arial" w:hAnsi="Arial" w:cs="Arial"/>
        </w:rPr>
        <w:t xml:space="preserve"> 738Α ΚΠολΔ, τις ανακλήσεις </w:t>
      </w:r>
      <w:r w:rsidR="00A071C6" w:rsidRPr="003618D5">
        <w:rPr>
          <w:rFonts w:ascii="Arial" w:hAnsi="Arial" w:cs="Arial"/>
        </w:rPr>
        <w:t xml:space="preserve">αυτών, </w:t>
      </w:r>
      <w:r w:rsidR="005E62A2" w:rsidRPr="003618D5">
        <w:rPr>
          <w:rFonts w:ascii="Arial" w:hAnsi="Arial" w:cs="Arial"/>
        </w:rPr>
        <w:t xml:space="preserve">καθώς και τις σχετικές με αυτές διαφορές του άρθρου 702 ΚΠολΔ. Σε όλες τις ανωτέρω περιπτώσεις το κλείσιμο των φακέλων θα γίνεται κατά τα οριζόμενα από τον Δικαστή, που θα δικάσει την υπόθεση, εκτός εάν πρόκειται για συναινετική ανάκληση, εξάλειψη ή μεταρρύθμιση προσημείωσης υποθήκης, οι οποίες γίνονται σύμφωνα με τη διαδικασία του άρθρου 17 </w:t>
      </w:r>
      <w:r w:rsidR="00E43F27" w:rsidRPr="003618D5">
        <w:rPr>
          <w:rFonts w:ascii="Arial" w:hAnsi="Arial" w:cs="Arial"/>
        </w:rPr>
        <w:t xml:space="preserve">§ 1 </w:t>
      </w:r>
      <w:r w:rsidR="005E62A2" w:rsidRPr="003618D5">
        <w:rPr>
          <w:rFonts w:ascii="Arial" w:hAnsi="Arial" w:cs="Arial"/>
        </w:rPr>
        <w:t>του ν. 4684/2020 «Κ</w:t>
      </w:r>
      <w:r w:rsidR="00E43F27" w:rsidRPr="003618D5">
        <w:rPr>
          <w:rFonts w:ascii="Arial" w:hAnsi="Arial" w:cs="Arial"/>
        </w:rPr>
        <w:t>ύρωση της από 30.3.2020 Π.Ν.Π. "</w:t>
      </w:r>
      <w:r w:rsidR="005E62A2" w:rsidRPr="003618D5">
        <w:rPr>
          <w:rFonts w:ascii="Arial" w:hAnsi="Arial" w:cs="Arial"/>
        </w:rPr>
        <w:t>Μέτρα αντιμετώπισης της πανδημίας του κορωνοϊού</w:t>
      </w:r>
      <w:r w:rsidR="00E43F27" w:rsidRPr="003618D5">
        <w:rPr>
          <w:rFonts w:ascii="Arial" w:hAnsi="Arial" w:cs="Arial"/>
        </w:rPr>
        <w:t xml:space="preserve"> </w:t>
      </w:r>
      <w:r w:rsidR="005E62A2" w:rsidRPr="003618D5">
        <w:rPr>
          <w:rFonts w:ascii="Arial" w:hAnsi="Arial" w:cs="Arial"/>
          <w:lang w:val="en-US"/>
        </w:rPr>
        <w:t>COVID</w:t>
      </w:r>
      <w:r w:rsidR="005E62A2" w:rsidRPr="003618D5">
        <w:rPr>
          <w:rFonts w:ascii="Arial" w:hAnsi="Arial" w:cs="Arial"/>
        </w:rPr>
        <w:t>-19 και άλλες κατεπείγουσες διατάξει</w:t>
      </w:r>
      <w:r w:rsidR="00E43F27" w:rsidRPr="003618D5">
        <w:rPr>
          <w:rFonts w:ascii="Arial" w:hAnsi="Arial" w:cs="Arial"/>
        </w:rPr>
        <w:t xml:space="preserve">ς” (Α΄ 75) και άλλες διατάξεις» (άρθρο 17 §§ 1 και 2 του </w:t>
      </w:r>
      <w:r w:rsidR="00E43F27" w:rsidRPr="003618D5">
        <w:rPr>
          <w:rFonts w:ascii="Arial" w:eastAsia="Times New Roman" w:hAnsi="Arial" w:cs="Arial"/>
          <w:color w:val="000000"/>
        </w:rPr>
        <w:t xml:space="preserve">ν. 4684/2020, η ισχύς του οποίου παρατάθηκε </w:t>
      </w:r>
      <w:r w:rsidR="00EE60A1" w:rsidRPr="003618D5">
        <w:rPr>
          <w:rFonts w:ascii="Arial" w:eastAsia="Times New Roman" w:hAnsi="Arial" w:cs="Arial"/>
          <w:color w:val="000000"/>
        </w:rPr>
        <w:t>έως και τις 31 Δεκεμβρίου 2020 με την υπ’ αριθμ. 53409/29.10.2020 απόφαση του Υπουργού Δικαιοσύνης, ΦΕΚ Β' 4783/</w:t>
      </w:r>
      <w:r w:rsidR="00C27812" w:rsidRPr="003618D5">
        <w:rPr>
          <w:rFonts w:ascii="Arial" w:eastAsia="Times New Roman" w:hAnsi="Arial" w:cs="Arial"/>
          <w:color w:val="000000"/>
          <w:lang w:val="en-US"/>
        </w:rPr>
        <w:t xml:space="preserve"> </w:t>
      </w:r>
      <w:r w:rsidR="00EE60A1" w:rsidRPr="003618D5">
        <w:rPr>
          <w:rFonts w:ascii="Arial" w:eastAsia="Times New Roman" w:hAnsi="Arial" w:cs="Arial"/>
          <w:color w:val="000000"/>
        </w:rPr>
        <w:t>29.10.2020).</w:t>
      </w:r>
    </w:p>
    <w:p w:rsidR="00EE60A1" w:rsidRPr="003618D5" w:rsidRDefault="00792919" w:rsidP="00C27812">
      <w:pPr>
        <w:spacing w:line="360" w:lineRule="auto"/>
        <w:ind w:firstLine="426"/>
        <w:jc w:val="both"/>
        <w:rPr>
          <w:rFonts w:ascii="Arial" w:hAnsi="Arial" w:cs="Arial"/>
        </w:rPr>
      </w:pPr>
      <w:r w:rsidRPr="003618D5">
        <w:rPr>
          <w:rFonts w:ascii="Arial" w:hAnsi="Arial" w:cs="Arial"/>
        </w:rPr>
        <w:t>ε) Οι δίκες εκουσίας δικαιοδοσίας που έχουν ως αντικείμενο τη θέση σε δικαστική συμπαράσταση σύμφωνα με τα οριζόμενα στα άρθρα 801 επ. ΚΠολΔ</w:t>
      </w:r>
      <w:r w:rsidR="005E62A2" w:rsidRPr="003618D5">
        <w:rPr>
          <w:rFonts w:ascii="Arial" w:hAnsi="Arial" w:cs="Arial"/>
        </w:rPr>
        <w:t xml:space="preserve"> και την υποβολή σε ακούσια νοσηλεία.</w:t>
      </w:r>
    </w:p>
    <w:p w:rsidR="00EE60A1" w:rsidRPr="003618D5" w:rsidRDefault="00792919" w:rsidP="00C27812">
      <w:pPr>
        <w:spacing w:line="360" w:lineRule="auto"/>
        <w:ind w:firstLine="426"/>
        <w:jc w:val="both"/>
        <w:rPr>
          <w:rFonts w:ascii="Arial" w:hAnsi="Arial" w:cs="Arial"/>
        </w:rPr>
      </w:pPr>
      <w:r w:rsidRPr="003618D5">
        <w:rPr>
          <w:rFonts w:ascii="Arial" w:hAnsi="Arial" w:cs="Arial"/>
        </w:rPr>
        <w:t>στ) Η χορήγηση και ανάκληση προσωρινών διαταγών</w:t>
      </w:r>
      <w:r w:rsidR="005E62A2" w:rsidRPr="003618D5">
        <w:rPr>
          <w:rFonts w:ascii="Arial" w:hAnsi="Arial" w:cs="Arial"/>
        </w:rPr>
        <w:t xml:space="preserve"> (σε υποθέσεις της αμφισβητούμενης ή της εκουσίας δικαιοδοσίας)</w:t>
      </w:r>
      <w:r w:rsidRPr="003618D5">
        <w:rPr>
          <w:rFonts w:ascii="Arial" w:hAnsi="Arial" w:cs="Arial"/>
        </w:rPr>
        <w:t>, οι οποίες γίνονται χωρίς κλήτευση του αντιδίκου. Οι προσωρινές διαταγές</w:t>
      </w:r>
      <w:r w:rsidR="005E62A2" w:rsidRPr="003618D5">
        <w:rPr>
          <w:rFonts w:ascii="Arial" w:hAnsi="Arial" w:cs="Arial"/>
        </w:rPr>
        <w:t>,</w:t>
      </w:r>
      <w:r w:rsidRPr="003618D5">
        <w:rPr>
          <w:rFonts w:ascii="Arial" w:hAnsi="Arial" w:cs="Arial"/>
        </w:rPr>
        <w:t xml:space="preserve"> που έχουν χορηγηθεί και έχουν ισχύ έως τη συζήτηση της υπόθεσης, </w:t>
      </w:r>
      <w:r w:rsidR="008F12B2" w:rsidRPr="003618D5">
        <w:rPr>
          <w:rFonts w:ascii="Arial" w:hAnsi="Arial" w:cs="Arial"/>
        </w:rPr>
        <w:t xml:space="preserve">η οποία υπάγεται στην αναστολή, </w:t>
      </w:r>
      <w:r w:rsidRPr="003618D5">
        <w:rPr>
          <w:rFonts w:ascii="Arial" w:hAnsi="Arial" w:cs="Arial"/>
        </w:rPr>
        <w:t xml:space="preserve">παρατείνονται οίκοθεν με απόφαση του Προέδρου Υπηρεσίας, ο οποίος ορίζει τη διάρκεια της παράτασης των προσωρινών διαταγών. </w:t>
      </w:r>
    </w:p>
    <w:p w:rsidR="00EE60A1" w:rsidRPr="003618D5" w:rsidRDefault="00792919" w:rsidP="00C27812">
      <w:pPr>
        <w:spacing w:line="360" w:lineRule="auto"/>
        <w:ind w:firstLine="426"/>
        <w:jc w:val="both"/>
        <w:rPr>
          <w:rFonts w:ascii="Arial" w:hAnsi="Arial" w:cs="Arial"/>
          <w:lang w:eastAsia="en-US"/>
        </w:rPr>
      </w:pPr>
      <w:r w:rsidRPr="003618D5">
        <w:rPr>
          <w:rFonts w:ascii="Arial" w:hAnsi="Arial" w:cs="Arial"/>
        </w:rPr>
        <w:t xml:space="preserve">ζ) Η εκδίκαση αυτοφώρων πλημμελημάτων σύμφωνα με τα οριζόμενα από τον Κανονισμό του Πρωτοδικείου Τριπόλεως, εφόσον αφορούν </w:t>
      </w:r>
      <w:r w:rsidRPr="003618D5">
        <w:rPr>
          <w:rFonts w:ascii="Arial" w:hAnsi="Arial" w:cs="Arial"/>
        </w:rPr>
        <w:lastRenderedPageBreak/>
        <w:t>κατηγορούμενο, που κρατείται δυνάμει των διατάξεων περί αυτόφωρης διαδικασίας</w:t>
      </w:r>
      <w:r w:rsidRPr="003618D5">
        <w:rPr>
          <w:rFonts w:ascii="Arial" w:hAnsi="Arial" w:cs="Arial"/>
          <w:lang w:eastAsia="en-US"/>
        </w:rPr>
        <w:t>.</w:t>
      </w:r>
    </w:p>
    <w:p w:rsidR="00EE60A1" w:rsidRPr="003618D5" w:rsidRDefault="00792919" w:rsidP="00C27812">
      <w:pPr>
        <w:spacing w:line="360" w:lineRule="auto"/>
        <w:ind w:firstLine="426"/>
        <w:jc w:val="both"/>
        <w:rPr>
          <w:rFonts w:ascii="Arial" w:hAnsi="Arial" w:cs="Arial"/>
        </w:rPr>
      </w:pPr>
      <w:r w:rsidRPr="003618D5">
        <w:rPr>
          <w:rFonts w:ascii="Arial" w:hAnsi="Arial" w:cs="Arial"/>
        </w:rPr>
        <w:t xml:space="preserve">η) Η κλήρωση των ενόρκων και η έναρξη της συνόδου </w:t>
      </w:r>
      <w:r w:rsidRPr="003618D5">
        <w:rPr>
          <w:rFonts w:ascii="Arial" w:hAnsi="Arial" w:cs="Arial"/>
          <w:lang w:eastAsia="en-US"/>
        </w:rPr>
        <w:t>του Μικτού Ορκωτού Δικαστηρίου</w:t>
      </w:r>
      <w:r w:rsidRPr="003618D5">
        <w:rPr>
          <w:rFonts w:ascii="Arial" w:hAnsi="Arial" w:cs="Arial"/>
        </w:rPr>
        <w:t>, εφόσον κατά τη σύνοδο είναι προσδιορισμένες προς εκδίκαση υποθέσεις</w:t>
      </w:r>
      <w:r w:rsidRPr="003618D5">
        <w:rPr>
          <w:rFonts w:ascii="Arial" w:hAnsi="Arial" w:cs="Arial"/>
          <w:lang w:eastAsia="en-US"/>
        </w:rPr>
        <w:t>, που αφορούν: (α) κακουργήματα με προσωρινά κρατούμενους κατηγορουμένους, των οποίων συμπληρώνεται κατά περίπτωση το ανώτατο όριο προσωρινής κράτησης και (β) κακουργήματα, ο χρόνος παραγραφής των οποίων συμπληρώνεται εντός του χρονικού διαστήματος από την έναρξη της αν</w:t>
      </w:r>
      <w:r w:rsidRPr="003618D5">
        <w:rPr>
          <w:rFonts w:ascii="Arial" w:hAnsi="Arial" w:cs="Arial"/>
        </w:rPr>
        <w:t>αστολής μέχρι και τις 31.12.202</w:t>
      </w:r>
      <w:r w:rsidR="008F12B2" w:rsidRPr="003618D5">
        <w:rPr>
          <w:rFonts w:ascii="Arial" w:hAnsi="Arial" w:cs="Arial"/>
        </w:rPr>
        <w:t>2</w:t>
      </w:r>
      <w:r w:rsidRPr="003618D5">
        <w:rPr>
          <w:rFonts w:ascii="Arial" w:hAnsi="Arial" w:cs="Arial"/>
        </w:rPr>
        <w:t>, καθώς και πλημμελήματα, ο χρόνος παραγραφής των οποίων συμπληρώνεται εντός του χρονικού διαστήματος από την έναρξη της αναστολής μέχρι και τις 3</w:t>
      </w:r>
      <w:r w:rsidR="008F12B2" w:rsidRPr="003618D5">
        <w:rPr>
          <w:rFonts w:ascii="Arial" w:hAnsi="Arial" w:cs="Arial"/>
        </w:rPr>
        <w:t>1</w:t>
      </w:r>
      <w:r w:rsidRPr="003618D5">
        <w:rPr>
          <w:rFonts w:ascii="Arial" w:hAnsi="Arial" w:cs="Arial"/>
        </w:rPr>
        <w:t>.</w:t>
      </w:r>
      <w:r w:rsidR="008F12B2" w:rsidRPr="003618D5">
        <w:rPr>
          <w:rFonts w:ascii="Arial" w:hAnsi="Arial" w:cs="Arial"/>
        </w:rPr>
        <w:t>12</w:t>
      </w:r>
      <w:r w:rsidRPr="003618D5">
        <w:rPr>
          <w:rFonts w:ascii="Arial" w:hAnsi="Arial" w:cs="Arial"/>
        </w:rPr>
        <w:t>.2021.</w:t>
      </w:r>
    </w:p>
    <w:p w:rsidR="00EE60A1" w:rsidRPr="003618D5" w:rsidRDefault="00792919" w:rsidP="00C27812">
      <w:pPr>
        <w:spacing w:line="360" w:lineRule="auto"/>
        <w:ind w:firstLine="426"/>
        <w:jc w:val="both"/>
        <w:rPr>
          <w:rFonts w:ascii="Arial" w:hAnsi="Arial" w:cs="Arial"/>
        </w:rPr>
      </w:pPr>
      <w:r w:rsidRPr="003618D5">
        <w:rPr>
          <w:rFonts w:ascii="Arial" w:hAnsi="Arial" w:cs="Arial"/>
        </w:rPr>
        <w:t xml:space="preserve">θ)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 </w:t>
      </w:r>
    </w:p>
    <w:p w:rsidR="00EE60A1" w:rsidRPr="003618D5" w:rsidRDefault="00792919" w:rsidP="00C27812">
      <w:pPr>
        <w:spacing w:line="360" w:lineRule="auto"/>
        <w:ind w:firstLine="426"/>
        <w:jc w:val="both"/>
        <w:rPr>
          <w:rFonts w:ascii="Arial" w:hAnsi="Arial" w:cs="Arial"/>
        </w:rPr>
      </w:pPr>
      <w:r w:rsidRPr="003618D5">
        <w:rPr>
          <w:rFonts w:ascii="Arial" w:hAnsi="Arial" w:cs="Arial"/>
        </w:rPr>
        <w:t>ι) Οι ποινικές δίκες</w:t>
      </w:r>
      <w:r w:rsidR="005E62A2" w:rsidRPr="003618D5">
        <w:rPr>
          <w:rFonts w:ascii="Arial" w:hAnsi="Arial" w:cs="Arial"/>
        </w:rPr>
        <w:t>,</w:t>
      </w:r>
      <w:r w:rsidRPr="003618D5">
        <w:rPr>
          <w:rFonts w:ascii="Arial" w:hAnsi="Arial" w:cs="Arial"/>
        </w:rPr>
        <w:t xml:space="preserve"> που αφορούν κακουργήματα, ο χρόνος παραγραφής των οποίων συμπληρώνεται εντός του χρονικού διαστήματος από την έναρξη της αν</w:t>
      </w:r>
      <w:r w:rsidR="008F12B2" w:rsidRPr="003618D5">
        <w:rPr>
          <w:rFonts w:ascii="Arial" w:hAnsi="Arial" w:cs="Arial"/>
        </w:rPr>
        <w:t>αστολής μέχρι και τις 31.12.2022</w:t>
      </w:r>
      <w:r w:rsidRPr="003618D5">
        <w:rPr>
          <w:rFonts w:ascii="Arial" w:hAnsi="Arial" w:cs="Arial"/>
        </w:rPr>
        <w:t>, καθώς και πλημμελήματα, ο χρόνος παραγραφής των οποίων συμπληρώνεται εντός του χρονικού διαστήματος από την έναρξη της αναστολής μέχρι και τις 3</w:t>
      </w:r>
      <w:r w:rsidR="008F12B2" w:rsidRPr="003618D5">
        <w:rPr>
          <w:rFonts w:ascii="Arial" w:hAnsi="Arial" w:cs="Arial"/>
        </w:rPr>
        <w:t>1</w:t>
      </w:r>
      <w:r w:rsidRPr="003618D5">
        <w:rPr>
          <w:rFonts w:ascii="Arial" w:hAnsi="Arial" w:cs="Arial"/>
        </w:rPr>
        <w:t>.</w:t>
      </w:r>
      <w:r w:rsidR="008F12B2" w:rsidRPr="003618D5">
        <w:rPr>
          <w:rFonts w:ascii="Arial" w:hAnsi="Arial" w:cs="Arial"/>
        </w:rPr>
        <w:t>12</w:t>
      </w:r>
      <w:r w:rsidRPr="003618D5">
        <w:rPr>
          <w:rFonts w:ascii="Arial" w:hAnsi="Arial" w:cs="Arial"/>
        </w:rPr>
        <w:t xml:space="preserve">.2021. Το δικαστήριο αποφασίζει, κατά περίπτωση, για την εκδίκαση ή τη διακοπή αυτών. </w:t>
      </w:r>
      <w:r w:rsidR="005E62A2" w:rsidRPr="003618D5">
        <w:rPr>
          <w:rFonts w:ascii="Arial" w:hAnsi="Arial" w:cs="Arial"/>
        </w:rPr>
        <w:t>Π</w:t>
      </w:r>
      <w:r w:rsidRPr="003618D5">
        <w:rPr>
          <w:rFonts w:ascii="Arial" w:eastAsiaTheme="minorHAnsi" w:hAnsi="Arial" w:cs="Arial"/>
        </w:rPr>
        <w:t xml:space="preserve">ρος διευκόλυνση της ενημέρωσης των διαδίκων, των μαρτύρων και των συνηγόρων, που τυχόν απουσιάζουν </w:t>
      </w:r>
      <w:r w:rsidR="005E62A2" w:rsidRPr="003618D5">
        <w:rPr>
          <w:rFonts w:ascii="Arial" w:eastAsiaTheme="minorHAnsi" w:hAnsi="Arial" w:cs="Arial"/>
        </w:rPr>
        <w:t>κατά τη δημοσίευση της σχετικής απόφασης,</w:t>
      </w:r>
      <w:r w:rsidR="005E62A2" w:rsidRPr="003618D5">
        <w:rPr>
          <w:rFonts w:ascii="Arial" w:hAnsi="Arial" w:cs="Arial"/>
        </w:rPr>
        <w:t xml:space="preserve"> η διακοπή της δίκης και ο ορισμός νέας δικασίμου γνωστοποιούνται από τον γραμματέα της έδρας στον Δικηγορικό Σύλλογο Τριπόλεως και αναρτώνονται στην ιστοσελίδα του Πρωτοδικείου Τριπόλεως.</w:t>
      </w:r>
    </w:p>
    <w:p w:rsidR="00EE60A1" w:rsidRPr="003618D5" w:rsidRDefault="008F12B2" w:rsidP="00C27812">
      <w:pPr>
        <w:spacing w:line="360" w:lineRule="auto"/>
        <w:ind w:firstLine="426"/>
        <w:jc w:val="both"/>
        <w:rPr>
          <w:rFonts w:ascii="Arial" w:hAnsi="Arial" w:cs="Arial"/>
        </w:rPr>
      </w:pPr>
      <w:r w:rsidRPr="003618D5">
        <w:rPr>
          <w:rFonts w:ascii="Arial" w:hAnsi="Arial" w:cs="Arial"/>
        </w:rPr>
        <w:t>ια) Η</w:t>
      </w:r>
      <w:r w:rsidR="00792919" w:rsidRPr="003618D5">
        <w:rPr>
          <w:rFonts w:ascii="Arial" w:hAnsi="Arial" w:cs="Arial"/>
        </w:rPr>
        <w:t xml:space="preserve">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Α΄95) και 82 του </w:t>
      </w:r>
      <w:r w:rsidR="00792919" w:rsidRPr="003618D5">
        <w:rPr>
          <w:rFonts w:ascii="Arial" w:hAnsi="Arial" w:cs="Arial"/>
        </w:rPr>
        <w:lastRenderedPageBreak/>
        <w:t>προϊσχύσαντος ΠΚ (π.δ.  283/1985, Α΄106) και στη μετατροπή της χρηματικής ποινής ή του προστίμου σε παροχή κοινωφελούς εργασίας κατά τη</w:t>
      </w:r>
      <w:r w:rsidRPr="003618D5">
        <w:rPr>
          <w:rFonts w:ascii="Arial" w:hAnsi="Arial" w:cs="Arial"/>
        </w:rPr>
        <w:t xml:space="preserve"> διάταξη </w:t>
      </w:r>
      <w:r w:rsidR="00792919" w:rsidRPr="003618D5">
        <w:rPr>
          <w:rFonts w:ascii="Arial" w:hAnsi="Arial" w:cs="Arial"/>
        </w:rPr>
        <w:t xml:space="preserve">του άρθρου 82 </w:t>
      </w:r>
      <w:r w:rsidRPr="003618D5">
        <w:rPr>
          <w:rFonts w:ascii="Arial" w:hAnsi="Arial" w:cs="Arial"/>
        </w:rPr>
        <w:t xml:space="preserve">§ 5 </w:t>
      </w:r>
      <w:r w:rsidR="00792919" w:rsidRPr="003618D5">
        <w:rPr>
          <w:rFonts w:ascii="Arial" w:hAnsi="Arial" w:cs="Arial"/>
        </w:rPr>
        <w:t xml:space="preserve">του προϊσχύσαντος ΠΚ. </w:t>
      </w:r>
    </w:p>
    <w:p w:rsidR="008F12B2" w:rsidRPr="003618D5" w:rsidRDefault="00792919" w:rsidP="00E902CB">
      <w:pPr>
        <w:spacing w:line="360" w:lineRule="auto"/>
        <w:ind w:firstLine="426"/>
        <w:jc w:val="both"/>
        <w:rPr>
          <w:rFonts w:ascii="Arial" w:hAnsi="Arial" w:cs="Arial"/>
        </w:rPr>
      </w:pPr>
      <w:r w:rsidRPr="003618D5">
        <w:rPr>
          <w:rFonts w:ascii="Arial" w:hAnsi="Arial" w:cs="Arial"/>
        </w:rPr>
        <w:t>ιβ) Η δημοσίευση αποφάσεων</w:t>
      </w:r>
      <w:r w:rsidR="008F12B2" w:rsidRPr="003618D5">
        <w:rPr>
          <w:rFonts w:ascii="Arial" w:hAnsi="Arial" w:cs="Arial"/>
        </w:rPr>
        <w:t>, η έκδοση βουλευμάτων και η έκδοση διαταγών πληρωμής και απόδοσης μισθίου.</w:t>
      </w:r>
    </w:p>
    <w:p w:rsidR="00D464A7" w:rsidRPr="003618D5" w:rsidRDefault="00EE60A1" w:rsidP="00D464A7">
      <w:pPr>
        <w:spacing w:line="360" w:lineRule="auto"/>
        <w:ind w:firstLine="426"/>
        <w:jc w:val="both"/>
        <w:rPr>
          <w:rFonts w:ascii="Arial" w:hAnsi="Arial" w:cs="Arial"/>
        </w:rPr>
      </w:pPr>
      <w:r w:rsidRPr="003618D5">
        <w:rPr>
          <w:rFonts w:ascii="Arial" w:hAnsi="Arial" w:cs="Arial"/>
          <w:b/>
        </w:rPr>
        <w:t>ΙΙ)</w:t>
      </w:r>
      <w:r w:rsidRPr="003618D5">
        <w:rPr>
          <w:rFonts w:ascii="Arial" w:hAnsi="Arial" w:cs="Arial"/>
        </w:rPr>
        <w:t xml:space="preserve"> </w:t>
      </w:r>
      <w:r w:rsidR="00792919" w:rsidRPr="003618D5">
        <w:rPr>
          <w:rFonts w:ascii="Arial" w:hAnsi="Arial" w:cs="Arial"/>
        </w:rPr>
        <w:t xml:space="preserve">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 </w:t>
      </w:r>
      <w:r w:rsidR="005E62A2" w:rsidRPr="003618D5">
        <w:rPr>
          <w:rFonts w:ascii="Arial" w:hAnsi="Arial" w:cs="Arial"/>
        </w:rPr>
        <w:t>Στην τελευταία περίπτωση π</w:t>
      </w:r>
      <w:r w:rsidR="005E62A2" w:rsidRPr="003618D5">
        <w:rPr>
          <w:rFonts w:ascii="Arial" w:eastAsiaTheme="minorHAnsi" w:hAnsi="Arial" w:cs="Arial"/>
        </w:rPr>
        <w:t>ρος διευκόλυνση της ενημέρωσης των διαδίκων, των μαρτύρων και των συνηγόρων, που τυχόν απουσιάζουν κατά τη δημοσίευση της σχετικής απόφασης,</w:t>
      </w:r>
      <w:r w:rsidR="005E62A2" w:rsidRPr="003618D5">
        <w:rPr>
          <w:rFonts w:ascii="Arial" w:hAnsi="Arial" w:cs="Arial"/>
        </w:rPr>
        <w:t xml:space="preserve"> η διακοπή της δίκης και ο ορισμός νέας δικασίμου γνωστοποιούνται από τον γραμματέα της έδρας στον Δικηγορικό Σύλλογο Τριπόλεως και αναρτώνονται στην ιστοσελίδα του Πρωτοδικείου Τριπόλεως.</w:t>
      </w:r>
    </w:p>
    <w:p w:rsidR="00F0614A" w:rsidRPr="003618D5" w:rsidRDefault="00EE60A1" w:rsidP="00F0614A">
      <w:pPr>
        <w:spacing w:line="360" w:lineRule="auto"/>
        <w:ind w:firstLine="426"/>
        <w:jc w:val="both"/>
        <w:rPr>
          <w:rFonts w:ascii="Arial" w:hAnsi="Arial" w:cs="Arial"/>
        </w:rPr>
      </w:pPr>
      <w:r w:rsidRPr="003618D5">
        <w:rPr>
          <w:rFonts w:ascii="Arial" w:eastAsia="Times New Roman" w:hAnsi="Arial" w:cs="Arial"/>
          <w:b/>
          <w:color w:val="000000"/>
        </w:rPr>
        <w:t>ΙΙΙ)</w:t>
      </w:r>
      <w:r w:rsidRPr="003618D5">
        <w:rPr>
          <w:rFonts w:ascii="Arial" w:eastAsia="Times New Roman" w:hAnsi="Arial" w:cs="Arial"/>
          <w:color w:val="000000"/>
        </w:rPr>
        <w:t xml:space="preserve"> Για τις πολιτικές δίκες εξακολουθούν να εφαρμόζονται οι διατάξεις του άρθρου 72 § 2 του ν. </w:t>
      </w:r>
      <w:r w:rsidRPr="003618D5">
        <w:rPr>
          <w:rFonts w:ascii="Arial" w:hAnsi="Arial" w:cs="Arial"/>
          <w:color w:val="000000"/>
        </w:rPr>
        <w:t>4722/2020   (ΦΕΚ Α΄ 177/15.9.2020), σύμφωνα με τις οποίες «</w:t>
      </w:r>
      <w:r w:rsidRPr="003618D5">
        <w:rPr>
          <w:rFonts w:ascii="Arial" w:eastAsia="Times New Roman" w:hAnsi="Arial" w:cs="Arial"/>
          <w:color w:val="000000"/>
        </w:rPr>
        <w:t xml:space="preserve">Με την επιφύλαξη των άρθρων 237 και 238 ΚΠολΔ, κατά το χρονικό διάστημα από 16.9.2020 έως 31.12.2020, ο πρόεδρος του δικαστηρίου ή ο αρμόδιος δικαστής κατανέμει χρονικά εντός της αυτής ημέρας τις εγγεγραμμένες στο πινάκιο ή έκθεμα υποθέσεις και ο καταμερισμός αυτός με πρωτοβουλία του γραμματέα γνωστοποιείται ακολούθως, και πάντως το αργότερο την προηγούμενη της δικασίμου εργάσιμη ημέρα, στους διαδίκους ή στους πληρεξούσιους δικηγόρους τους, με αποστολή ηλεκτρονικού μηνύματος στον οικείο δικηγορικό σύλλογο, στην Κεντρική Υπηρεσία του Νομικού Συμβουλίου του Κράτους και προσθέτως στη διεύθυνση ηλεκτρονικού ταχυδρομείου τους, εφόσον είναι γνωστή, ή με ανάρτηση στην πύλη ψηφιακών υπηρεσιών δικαστηρίων solon.gov.gr για όσα δικαστήρια και διαδικασίες έχουν ενταχθεί στο εν λόγω σύστημα. Στις υποθέσεις αυτές παρέχεται η δυνατότητα αναβολής ατελώς και χωρίς τις δεσμεύσεις του άρθρου 241 ΚΠολΔ. 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w:t>
      </w:r>
      <w:r w:rsidRPr="003618D5">
        <w:rPr>
          <w:rFonts w:ascii="Arial" w:eastAsia="Times New Roman" w:hAnsi="Arial" w:cs="Arial"/>
          <w:color w:val="000000"/>
        </w:rPr>
        <w:lastRenderedPageBreak/>
        <w:t>τους, κατά την παρ.</w:t>
      </w:r>
      <w:r w:rsidR="001F5B49" w:rsidRPr="003618D5">
        <w:rPr>
          <w:rFonts w:ascii="Arial" w:eastAsia="Times New Roman" w:hAnsi="Arial" w:cs="Arial"/>
          <w:color w:val="000000"/>
        </w:rPr>
        <w:t xml:space="preserve"> 2 του άρθρου 242 ΚΠολΔ και κατ’</w:t>
      </w:r>
      <w:r w:rsidR="008F12B2" w:rsidRPr="003618D5">
        <w:rPr>
          <w:rFonts w:ascii="Arial" w:eastAsia="Times New Roman" w:hAnsi="Arial" w:cs="Arial"/>
          <w:color w:val="000000"/>
        </w:rPr>
        <w:t xml:space="preserve"> </w:t>
      </w:r>
      <w:r w:rsidRPr="003618D5">
        <w:rPr>
          <w:rFonts w:ascii="Arial" w:eastAsia="Times New Roman" w:hAnsi="Arial" w:cs="Arial"/>
          <w:color w:val="000000"/>
        </w:rPr>
        <w:t xml:space="preserve">απόκλιση της παρ. 2 του άρθρου 115 ΚΠολΔ, η οποία υποβάλλεται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r w:rsidR="00E250BE">
        <w:rPr>
          <w:rFonts w:ascii="Arial" w:eastAsia="Times New Roman" w:hAnsi="Arial" w:cs="Arial"/>
          <w:color w:val="000000"/>
        </w:rPr>
        <w:t xml:space="preserve">Επισημαίνεται </w:t>
      </w:r>
      <w:r w:rsidR="008F12B2" w:rsidRPr="003618D5">
        <w:rPr>
          <w:rFonts w:ascii="Arial" w:eastAsia="Times New Roman" w:hAnsi="Arial" w:cs="Arial"/>
          <w:color w:val="000000"/>
        </w:rPr>
        <w:t xml:space="preserve">ότι το ανωτέρω αίτημα αναβολής μπορεί να </w:t>
      </w:r>
      <w:r w:rsidR="008F12B2" w:rsidRPr="003618D5">
        <w:rPr>
          <w:rFonts w:ascii="Arial" w:hAnsi="Arial" w:cs="Arial"/>
        </w:rPr>
        <w:t xml:space="preserve">διατυπωθεί με κοινή ανέκκλητη έγγραφη δήλωση ή μονομερείς ανέκκλητες έγγραφες δηλώσεις, υπογεγραμμένες από τους πληρεξουσίους δικηγόρους όλων των διαδίκων, οι οποίες πρέπει </w:t>
      </w:r>
      <w:r w:rsidR="001F5B49" w:rsidRPr="003618D5">
        <w:rPr>
          <w:rFonts w:ascii="Arial" w:hAnsi="Arial" w:cs="Arial"/>
        </w:rPr>
        <w:t>να αποστέλλονται στη διεύθυνση ηλεκτρονικού ταχυδρομείου της γραμματείας</w:t>
      </w:r>
      <w:r w:rsidR="003618D5" w:rsidRPr="003618D5">
        <w:rPr>
          <w:rFonts w:ascii="Arial" w:hAnsi="Arial" w:cs="Arial"/>
        </w:rPr>
        <w:t xml:space="preserve"> των Π</w:t>
      </w:r>
      <w:r w:rsidR="001F5B49" w:rsidRPr="003618D5">
        <w:rPr>
          <w:rFonts w:ascii="Arial" w:hAnsi="Arial" w:cs="Arial"/>
        </w:rPr>
        <w:t xml:space="preserve">ολιτικών </w:t>
      </w:r>
      <w:r w:rsidR="003618D5" w:rsidRPr="003618D5">
        <w:rPr>
          <w:rFonts w:ascii="Arial" w:hAnsi="Arial" w:cs="Arial"/>
        </w:rPr>
        <w:t>Τ</w:t>
      </w:r>
      <w:r w:rsidR="001F5B49" w:rsidRPr="003618D5">
        <w:rPr>
          <w:rFonts w:ascii="Arial" w:hAnsi="Arial" w:cs="Arial"/>
        </w:rPr>
        <w:t xml:space="preserve">μημάτων του Πρωτοδικείου Τριπόλεως </w:t>
      </w:r>
      <w:hyperlink r:id="rId9" w:history="1">
        <w:r w:rsidR="008F12B2" w:rsidRPr="003618D5">
          <w:rPr>
            <w:rStyle w:val="-"/>
            <w:rFonts w:ascii="Arial" w:hAnsi="Arial" w:cs="Arial"/>
            <w:color w:val="auto"/>
            <w:u w:val="none"/>
            <w:lang w:val="en-US"/>
          </w:rPr>
          <w:t>prwtpoli</w:t>
        </w:r>
        <w:r w:rsidR="008F12B2" w:rsidRPr="003618D5">
          <w:rPr>
            <w:rStyle w:val="-"/>
            <w:rFonts w:ascii="Arial" w:hAnsi="Arial" w:cs="Arial"/>
            <w:color w:val="auto"/>
            <w:u w:val="none"/>
          </w:rPr>
          <w:t>@</w:t>
        </w:r>
        <w:r w:rsidR="008F12B2" w:rsidRPr="003618D5">
          <w:rPr>
            <w:rStyle w:val="-"/>
            <w:rFonts w:ascii="Arial" w:hAnsi="Arial" w:cs="Arial"/>
            <w:color w:val="auto"/>
            <w:u w:val="none"/>
            <w:lang w:val="en-US"/>
          </w:rPr>
          <w:t>otenet</w:t>
        </w:r>
        <w:r w:rsidR="008F12B2" w:rsidRPr="003618D5">
          <w:rPr>
            <w:rStyle w:val="-"/>
            <w:rFonts w:ascii="Arial" w:hAnsi="Arial" w:cs="Arial"/>
            <w:color w:val="auto"/>
            <w:u w:val="none"/>
          </w:rPr>
          <w:t>.</w:t>
        </w:r>
        <w:r w:rsidR="008F12B2" w:rsidRPr="003618D5">
          <w:rPr>
            <w:rStyle w:val="-"/>
            <w:rFonts w:ascii="Arial" w:hAnsi="Arial" w:cs="Arial"/>
            <w:color w:val="auto"/>
            <w:u w:val="none"/>
            <w:lang w:val="en-US"/>
          </w:rPr>
          <w:t>gr</w:t>
        </w:r>
      </w:hyperlink>
      <w:r w:rsidR="008F12B2" w:rsidRPr="003618D5">
        <w:rPr>
          <w:rStyle w:val="-"/>
          <w:rFonts w:ascii="Arial" w:hAnsi="Arial" w:cs="Arial"/>
          <w:b/>
          <w:color w:val="auto"/>
          <w:u w:val="none"/>
        </w:rPr>
        <w:t xml:space="preserve"> </w:t>
      </w:r>
      <w:r w:rsidR="001F5B49" w:rsidRPr="003618D5">
        <w:rPr>
          <w:rFonts w:ascii="Arial" w:hAnsi="Arial" w:cs="Arial"/>
        </w:rPr>
        <w:t xml:space="preserve">µέσω µηνύµατος ηλεκτρονικού ταχυδροµείου, στο οποίο </w:t>
      </w:r>
      <w:r w:rsidR="008F12B2" w:rsidRPr="003618D5">
        <w:rPr>
          <w:rFonts w:ascii="Arial" w:hAnsi="Arial" w:cs="Arial"/>
        </w:rPr>
        <w:t xml:space="preserve">πρέπει να επισυνάπτεται αρχείο (σε μορφή PDF) με την έγγραφη δήλωση, </w:t>
      </w:r>
      <w:r w:rsidR="00014071">
        <w:rPr>
          <w:rFonts w:ascii="Arial" w:hAnsi="Arial" w:cs="Arial"/>
        </w:rPr>
        <w:t>που</w:t>
      </w:r>
      <w:r w:rsidR="008F12B2" w:rsidRPr="003618D5">
        <w:rPr>
          <w:rFonts w:ascii="Arial" w:hAnsi="Arial" w:cs="Arial"/>
        </w:rPr>
        <w:t xml:space="preserve"> θα περιέχει τα στοιχεία των διαδίκων, τη δικάσιμο, κατά</w:t>
      </w:r>
      <w:r w:rsidR="00014071">
        <w:rPr>
          <w:rFonts w:ascii="Arial" w:hAnsi="Arial" w:cs="Arial"/>
        </w:rPr>
        <w:t xml:space="preserve"> την οποία έχει προσδιορισθεί η </w:t>
      </w:r>
      <w:r w:rsidR="008F12B2" w:rsidRPr="003618D5">
        <w:rPr>
          <w:rFonts w:ascii="Arial" w:hAnsi="Arial" w:cs="Arial"/>
        </w:rPr>
        <w:t>υπόθεση, τον αριθμό του πινακίου, στο οποίο έχει εγγραφεί η υπόθεση, σαφές αίτημα αναβολής της συζήτησής της και σφραγίδα με την υπογραφή των πληρεξουσίων δικηγόρων, που υποβάλουν τη δήλωση.</w:t>
      </w:r>
    </w:p>
    <w:p w:rsidR="00D464A7" w:rsidRPr="003618D5" w:rsidRDefault="00EE60A1" w:rsidP="00F0614A">
      <w:pPr>
        <w:spacing w:line="360" w:lineRule="auto"/>
        <w:ind w:firstLine="426"/>
        <w:jc w:val="both"/>
        <w:rPr>
          <w:rFonts w:ascii="Arial" w:hAnsi="Arial" w:cs="Arial"/>
        </w:rPr>
      </w:pPr>
      <w:r w:rsidRPr="003618D5">
        <w:rPr>
          <w:rFonts w:ascii="Arial" w:hAnsi="Arial" w:cs="Arial"/>
          <w:b/>
        </w:rPr>
        <w:t>Ι</w:t>
      </w:r>
      <w:r w:rsidRPr="003618D5">
        <w:rPr>
          <w:rFonts w:ascii="Arial" w:hAnsi="Arial" w:cs="Arial"/>
          <w:b/>
          <w:lang w:val="en-US"/>
        </w:rPr>
        <w:t>V)</w:t>
      </w:r>
      <w:r w:rsidRPr="003618D5">
        <w:rPr>
          <w:rFonts w:ascii="Arial" w:hAnsi="Arial" w:cs="Arial"/>
          <w:lang w:val="en-US"/>
        </w:rPr>
        <w:t xml:space="preserve"> </w:t>
      </w:r>
      <w:r w:rsidR="001F5B49" w:rsidRPr="003618D5">
        <w:rPr>
          <w:rFonts w:ascii="Arial" w:hAnsi="Arial" w:cs="Arial"/>
        </w:rPr>
        <w:t xml:space="preserve">Η γραμματεία του Πρωτοδικείου θα συνεχίσει να λειτουργεί κανονικά, ενώ για τα μέτρα ασφαλούς λειτουργίας του Δικαστηρίου εξακολουθεί να ισχύει η υπ’ αριθμ. 212/2020 πράξη μας, </w:t>
      </w:r>
      <w:r w:rsidR="00D464A7" w:rsidRPr="003618D5">
        <w:rPr>
          <w:rFonts w:ascii="Arial" w:hAnsi="Arial" w:cs="Arial"/>
        </w:rPr>
        <w:t xml:space="preserve">με εξαίρεση </w:t>
      </w:r>
      <w:r w:rsidR="001F5B49" w:rsidRPr="003618D5">
        <w:rPr>
          <w:rFonts w:ascii="Arial" w:hAnsi="Arial" w:cs="Arial"/>
        </w:rPr>
        <w:t xml:space="preserve">τον </w:t>
      </w:r>
      <w:r w:rsidR="00D464A7" w:rsidRPr="003618D5">
        <w:rPr>
          <w:rFonts w:ascii="Arial" w:hAnsi="Arial" w:cs="Arial"/>
        </w:rPr>
        <w:t xml:space="preserve">προβλεπόμενο υπό τον αριθμό (6) </w:t>
      </w:r>
      <w:r w:rsidR="001F5B49" w:rsidRPr="003618D5">
        <w:rPr>
          <w:rFonts w:ascii="Arial" w:hAnsi="Arial" w:cs="Arial"/>
        </w:rPr>
        <w:t xml:space="preserve">ανώτατο αριθμό των </w:t>
      </w:r>
      <w:r w:rsidR="001F5B49" w:rsidRPr="003618D5">
        <w:rPr>
          <w:rFonts w:ascii="Arial" w:hAnsi="Arial" w:cs="Arial"/>
          <w:bCs/>
        </w:rPr>
        <w:t xml:space="preserve">ατόμων, που μπορούν να παρευρίσκονται στα </w:t>
      </w:r>
      <w:r w:rsidR="001F5B49" w:rsidRPr="003618D5">
        <w:rPr>
          <w:rFonts w:ascii="Arial" w:hAnsi="Arial" w:cs="Arial"/>
        </w:rPr>
        <w:t xml:space="preserve">ακροατήρια </w:t>
      </w:r>
      <w:r w:rsidR="00D464A7" w:rsidRPr="003618D5">
        <w:rPr>
          <w:rFonts w:ascii="Arial" w:hAnsi="Arial" w:cs="Arial"/>
        </w:rPr>
        <w:t xml:space="preserve">και τις περιπτώσεις, στις οποίες μπορεί κατ’ εξαίρεση να γίνει υπέρβαση του </w:t>
      </w:r>
      <w:r w:rsidR="00F0614A" w:rsidRPr="003618D5">
        <w:rPr>
          <w:rFonts w:ascii="Arial" w:hAnsi="Arial" w:cs="Arial"/>
        </w:rPr>
        <w:t xml:space="preserve">εν λόγω </w:t>
      </w:r>
      <w:r w:rsidR="00D464A7" w:rsidRPr="003618D5">
        <w:rPr>
          <w:rFonts w:ascii="Arial" w:hAnsi="Arial" w:cs="Arial"/>
        </w:rPr>
        <w:t xml:space="preserve">ανώτατου αριθμού, ως προς τα οποία τροποποιούμε την </w:t>
      </w:r>
      <w:r w:rsidR="00D464A7" w:rsidRPr="003618D5">
        <w:rPr>
          <w:rFonts w:ascii="Arial" w:hAnsi="Arial" w:cs="Arial"/>
          <w:bCs/>
        </w:rPr>
        <w:t xml:space="preserve">ανωτέρω </w:t>
      </w:r>
      <w:r w:rsidR="00D464A7" w:rsidRPr="003618D5">
        <w:rPr>
          <w:rFonts w:ascii="Arial" w:hAnsi="Arial" w:cs="Arial"/>
        </w:rPr>
        <w:t xml:space="preserve">πράξη </w:t>
      </w:r>
      <w:r w:rsidR="00D464A7" w:rsidRPr="003618D5">
        <w:rPr>
          <w:rFonts w:ascii="Arial" w:eastAsiaTheme="minorHAnsi" w:hAnsi="Arial" w:cs="Arial"/>
          <w:kern w:val="0"/>
          <w:lang w:eastAsia="en-US" w:bidi="ar-SA"/>
        </w:rPr>
        <w:t>και ορίζουμε ότι «</w:t>
      </w:r>
      <w:r w:rsidR="001F5B49" w:rsidRPr="003618D5">
        <w:rPr>
          <w:rFonts w:ascii="Arial" w:hAnsi="Arial" w:cs="Arial"/>
        </w:rPr>
        <w:t xml:space="preserve">Ο ανώτατος αριθμός των ατόμων, που μπορούν να παρευρίσκονται </w:t>
      </w:r>
      <w:r w:rsidR="00E250BE">
        <w:rPr>
          <w:rFonts w:ascii="Arial" w:eastAsiaTheme="minorHAnsi" w:hAnsi="Arial" w:cs="Arial"/>
          <w:kern w:val="0"/>
          <w:lang w:eastAsia="en-US" w:bidi="ar-SA"/>
        </w:rPr>
        <w:t>σ</w:t>
      </w:r>
      <w:r w:rsidR="00E250BE" w:rsidRPr="003618D5">
        <w:rPr>
          <w:rFonts w:ascii="Arial" w:hAnsi="Arial" w:cs="Arial"/>
        </w:rPr>
        <w:t>τα ακροατήρια του Πρωτοδικείου/</w:t>
      </w:r>
      <w:r w:rsidR="00E250BE">
        <w:rPr>
          <w:rFonts w:ascii="Arial" w:hAnsi="Arial" w:cs="Arial"/>
        </w:rPr>
        <w:t xml:space="preserve"> </w:t>
      </w:r>
      <w:r w:rsidR="00E250BE" w:rsidRPr="003618D5">
        <w:rPr>
          <w:rFonts w:ascii="Arial" w:hAnsi="Arial" w:cs="Arial"/>
        </w:rPr>
        <w:t>Πλημμε</w:t>
      </w:r>
      <w:r w:rsidR="00014071">
        <w:rPr>
          <w:rFonts w:ascii="Arial" w:hAnsi="Arial" w:cs="Arial"/>
        </w:rPr>
        <w:t>-</w:t>
      </w:r>
      <w:r w:rsidR="00E250BE" w:rsidRPr="003618D5">
        <w:rPr>
          <w:rFonts w:ascii="Arial" w:hAnsi="Arial" w:cs="Arial"/>
        </w:rPr>
        <w:t>λειοδικείου και του Μικτού Ορκωτού Δικαστηρίου</w:t>
      </w:r>
      <w:r w:rsidR="001F5B49" w:rsidRPr="003618D5">
        <w:rPr>
          <w:rFonts w:ascii="Arial" w:hAnsi="Arial" w:cs="Arial"/>
        </w:rPr>
        <w:t>, ορίζεται σε δεκαπέντε (15), χωρίς να συνυπολογίζονται οι δικαστές, οι εισαγγελείς και οι δικαστικοί υπάλληλοι. Κατ’ εξαίρεση μπορεί να γίνει υπέρβαση του ανωτέρω ανώτατου αριθμού ατόμων στο ακροατήριο, εάν κατά την κρίση του προεδρεύοντος η παρουσία των ατόμων αυτών είναι απολύτως αναγκαία, αποκλειστικά σε περι</w:t>
      </w:r>
      <w:r w:rsidR="00014071">
        <w:rPr>
          <w:rFonts w:ascii="Arial" w:hAnsi="Arial" w:cs="Arial"/>
        </w:rPr>
        <w:t>-</w:t>
      </w:r>
      <w:r w:rsidR="001F5B49" w:rsidRPr="003618D5">
        <w:rPr>
          <w:rFonts w:ascii="Arial" w:hAnsi="Arial" w:cs="Arial"/>
        </w:rPr>
        <w:t>πτώσεις, όπου ο χρόνος παραγραφής συμπληρώνετα</w:t>
      </w:r>
      <w:r w:rsidR="00D464A7" w:rsidRPr="003618D5">
        <w:rPr>
          <w:rFonts w:ascii="Arial" w:hAnsi="Arial" w:cs="Arial"/>
        </w:rPr>
        <w:t>ι για τα πλημμελήματα μέχρι 30.12</w:t>
      </w:r>
      <w:r w:rsidR="001F5B49" w:rsidRPr="003618D5">
        <w:rPr>
          <w:rFonts w:ascii="Arial" w:hAnsi="Arial" w:cs="Arial"/>
        </w:rPr>
        <w:t>.2021 και για τα κακουργήματα μέχρι 31.12.202</w:t>
      </w:r>
      <w:r w:rsidR="00D464A7" w:rsidRPr="003618D5">
        <w:rPr>
          <w:rFonts w:ascii="Arial" w:hAnsi="Arial" w:cs="Arial"/>
        </w:rPr>
        <w:t>2</w:t>
      </w:r>
      <w:r w:rsidR="001F5B49" w:rsidRPr="003618D5">
        <w:rPr>
          <w:rFonts w:ascii="Arial" w:hAnsi="Arial" w:cs="Arial"/>
        </w:rPr>
        <w:t xml:space="preserve"> ή συμπλη</w:t>
      </w:r>
      <w:r w:rsidR="00014071">
        <w:rPr>
          <w:rFonts w:ascii="Arial" w:hAnsi="Arial" w:cs="Arial"/>
        </w:rPr>
        <w:t>-</w:t>
      </w:r>
      <w:r w:rsidR="001F5B49" w:rsidRPr="003618D5">
        <w:rPr>
          <w:rFonts w:ascii="Arial" w:hAnsi="Arial" w:cs="Arial"/>
        </w:rPr>
        <w:t>ρώνεται ο ανώτατος αριθμός προσωρινής κράτησης κατηγορουμένων</w:t>
      </w:r>
      <w:r w:rsidR="00A03B81">
        <w:rPr>
          <w:rFonts w:ascii="Arial" w:hAnsi="Arial" w:cs="Arial"/>
        </w:rPr>
        <w:t>»</w:t>
      </w:r>
      <w:r w:rsidR="001F5B49" w:rsidRPr="003618D5">
        <w:rPr>
          <w:rFonts w:ascii="Arial" w:hAnsi="Arial" w:cs="Arial"/>
        </w:rPr>
        <w:t xml:space="preserve">. </w:t>
      </w:r>
    </w:p>
    <w:p w:rsidR="00D961A7" w:rsidRPr="003618D5" w:rsidRDefault="00C27812" w:rsidP="003618D5">
      <w:pPr>
        <w:spacing w:line="360" w:lineRule="auto"/>
        <w:ind w:right="-58" w:firstLine="284"/>
        <w:jc w:val="both"/>
        <w:rPr>
          <w:rFonts w:ascii="Arial" w:hAnsi="Arial" w:cs="Arial"/>
        </w:rPr>
      </w:pPr>
      <w:r w:rsidRPr="003618D5">
        <w:rPr>
          <w:rFonts w:ascii="Arial" w:hAnsi="Arial" w:cs="Arial"/>
          <w:lang w:val="en-US"/>
        </w:rPr>
        <w:t xml:space="preserve">  </w:t>
      </w:r>
      <w:r w:rsidR="00EE60A1" w:rsidRPr="003618D5">
        <w:rPr>
          <w:rFonts w:ascii="Arial" w:hAnsi="Arial" w:cs="Arial"/>
          <w:b/>
          <w:lang w:val="en-US"/>
        </w:rPr>
        <w:t>V)</w:t>
      </w:r>
      <w:r w:rsidR="00EE60A1" w:rsidRPr="003618D5">
        <w:rPr>
          <w:rFonts w:ascii="Arial" w:hAnsi="Arial" w:cs="Arial"/>
          <w:lang w:val="en-US"/>
        </w:rPr>
        <w:t xml:space="preserve"> </w:t>
      </w:r>
      <w:r w:rsidR="00D961A7" w:rsidRPr="003618D5">
        <w:rPr>
          <w:rFonts w:ascii="Arial" w:hAnsi="Arial" w:cs="Arial"/>
        </w:rPr>
        <w:t>Οποιοδήποτε άλλο θέμα κατεπείγοντος χαρακτήρα προκύψει θα κρίνεται από την Πρόεδρο Πρωτοδικών ή τον νόμιμο αναπληρωτή της.</w:t>
      </w:r>
    </w:p>
    <w:p w:rsidR="00D961A7" w:rsidRPr="003618D5" w:rsidRDefault="00D961A7" w:rsidP="003618D5">
      <w:pPr>
        <w:tabs>
          <w:tab w:val="left" w:pos="426"/>
        </w:tabs>
        <w:spacing w:line="360" w:lineRule="auto"/>
        <w:jc w:val="both"/>
        <w:rPr>
          <w:rFonts w:ascii="Arial" w:hAnsi="Arial" w:cs="Arial"/>
        </w:rPr>
      </w:pPr>
      <w:r w:rsidRPr="003618D5">
        <w:rPr>
          <w:rFonts w:ascii="Arial" w:hAnsi="Arial" w:cs="Arial"/>
        </w:rPr>
        <w:lastRenderedPageBreak/>
        <w:tab/>
        <w:t xml:space="preserve">Η παρούσα να τοιχοκολληθεί </w:t>
      </w:r>
      <w:r w:rsidR="00014071" w:rsidRPr="008C2036">
        <w:rPr>
          <w:rFonts w:ascii="Arial" w:hAnsi="Arial" w:cs="Arial"/>
        </w:rPr>
        <w:t xml:space="preserve">στην είσοδο </w:t>
      </w:r>
      <w:r w:rsidRPr="003618D5">
        <w:rPr>
          <w:rFonts w:ascii="Arial" w:hAnsi="Arial" w:cs="Arial"/>
        </w:rPr>
        <w:t>του Πρωτοδικείου Τριπόλεως, να αναρτηθεί στην ιστοσελίδα του και να κοινοποιηθεί στον Εισαγγελέα Πρωτοδικών Τριπόλεως και τον Πρόεδρο του Δικηγορικού Συλλόγου Τριπόλεως.</w:t>
      </w:r>
    </w:p>
    <w:p w:rsidR="00F66E25" w:rsidRPr="003618D5" w:rsidRDefault="00F66E25" w:rsidP="00C27812">
      <w:pPr>
        <w:spacing w:line="360" w:lineRule="auto"/>
        <w:jc w:val="center"/>
        <w:rPr>
          <w:rFonts w:ascii="Arial" w:hAnsi="Arial" w:cs="Arial"/>
          <w:b/>
        </w:rPr>
      </w:pPr>
      <w:r w:rsidRPr="003618D5">
        <w:rPr>
          <w:rFonts w:ascii="Arial" w:hAnsi="Arial" w:cs="Arial"/>
          <w:b/>
        </w:rPr>
        <w:t xml:space="preserve">Τρίπολη, </w:t>
      </w:r>
      <w:r w:rsidR="001F5B49" w:rsidRPr="003618D5">
        <w:rPr>
          <w:rFonts w:ascii="Arial" w:hAnsi="Arial" w:cs="Arial"/>
          <w:b/>
        </w:rPr>
        <w:t>8</w:t>
      </w:r>
      <w:r w:rsidR="00D31FDF" w:rsidRPr="003618D5">
        <w:rPr>
          <w:rFonts w:ascii="Arial" w:hAnsi="Arial" w:cs="Arial"/>
          <w:b/>
        </w:rPr>
        <w:t xml:space="preserve"> </w:t>
      </w:r>
      <w:r w:rsidR="006F7B31" w:rsidRPr="003618D5">
        <w:rPr>
          <w:rFonts w:ascii="Arial" w:hAnsi="Arial" w:cs="Arial"/>
          <w:b/>
        </w:rPr>
        <w:t>Νοεμ</w:t>
      </w:r>
      <w:r w:rsidR="00D31FDF" w:rsidRPr="003618D5">
        <w:rPr>
          <w:rFonts w:ascii="Arial" w:hAnsi="Arial" w:cs="Arial"/>
          <w:b/>
        </w:rPr>
        <w:t xml:space="preserve">βρίου </w:t>
      </w:r>
      <w:r w:rsidRPr="003618D5">
        <w:rPr>
          <w:rFonts w:ascii="Arial" w:hAnsi="Arial" w:cs="Arial"/>
          <w:b/>
        </w:rPr>
        <w:t>2020</w:t>
      </w:r>
    </w:p>
    <w:p w:rsidR="00F66E25" w:rsidRPr="003618D5" w:rsidRDefault="00F66E25" w:rsidP="00C27812">
      <w:pPr>
        <w:tabs>
          <w:tab w:val="left" w:pos="360"/>
        </w:tabs>
        <w:spacing w:line="360" w:lineRule="auto"/>
        <w:jc w:val="center"/>
        <w:rPr>
          <w:rFonts w:ascii="Arial" w:hAnsi="Arial" w:cs="Arial"/>
          <w:b/>
        </w:rPr>
      </w:pPr>
      <w:r w:rsidRPr="003618D5">
        <w:rPr>
          <w:rFonts w:ascii="Arial" w:hAnsi="Arial" w:cs="Arial"/>
          <w:b/>
        </w:rPr>
        <w:t>Η Διευθύνουσα το Πρωτοδικείο Τριπόλεως</w:t>
      </w:r>
    </w:p>
    <w:p w:rsidR="00F66E25" w:rsidRPr="003618D5" w:rsidRDefault="00F66E25" w:rsidP="00C27812">
      <w:pPr>
        <w:tabs>
          <w:tab w:val="left" w:pos="360"/>
        </w:tabs>
        <w:spacing w:line="360" w:lineRule="auto"/>
        <w:jc w:val="center"/>
        <w:rPr>
          <w:rFonts w:ascii="Arial" w:hAnsi="Arial" w:cs="Arial"/>
          <w:b/>
        </w:rPr>
      </w:pPr>
    </w:p>
    <w:p w:rsidR="00326D2D" w:rsidRPr="003618D5" w:rsidRDefault="00326D2D" w:rsidP="00C27812">
      <w:pPr>
        <w:tabs>
          <w:tab w:val="left" w:pos="360"/>
        </w:tabs>
        <w:spacing w:line="360" w:lineRule="auto"/>
        <w:jc w:val="center"/>
        <w:rPr>
          <w:rFonts w:ascii="Arial" w:hAnsi="Arial" w:cs="Arial"/>
          <w:b/>
        </w:rPr>
      </w:pPr>
    </w:p>
    <w:p w:rsidR="00F66E25" w:rsidRPr="003618D5" w:rsidRDefault="00F66E25" w:rsidP="00C27812">
      <w:pPr>
        <w:tabs>
          <w:tab w:val="left" w:pos="360"/>
        </w:tabs>
        <w:spacing w:line="360" w:lineRule="auto"/>
        <w:jc w:val="center"/>
        <w:rPr>
          <w:rFonts w:ascii="Arial" w:hAnsi="Arial" w:cs="Arial"/>
          <w:b/>
        </w:rPr>
      </w:pPr>
      <w:r w:rsidRPr="003618D5">
        <w:rPr>
          <w:rFonts w:ascii="Arial" w:hAnsi="Arial" w:cs="Arial"/>
          <w:b/>
        </w:rPr>
        <w:t>Παρασκευή Μπουρέλου</w:t>
      </w:r>
    </w:p>
    <w:p w:rsidR="00F66E25" w:rsidRPr="003618D5" w:rsidRDefault="00F66E25" w:rsidP="00C27812">
      <w:pPr>
        <w:tabs>
          <w:tab w:val="left" w:pos="360"/>
        </w:tabs>
        <w:spacing w:line="360" w:lineRule="auto"/>
        <w:jc w:val="center"/>
        <w:rPr>
          <w:rFonts w:ascii="Arial" w:eastAsia="Arial" w:hAnsi="Arial" w:cs="Arial"/>
          <w:lang w:eastAsia="ar-SA"/>
        </w:rPr>
      </w:pPr>
      <w:r w:rsidRPr="003618D5">
        <w:rPr>
          <w:rFonts w:ascii="Arial" w:hAnsi="Arial" w:cs="Arial"/>
          <w:b/>
        </w:rPr>
        <w:t>Πρόεδρος Πρωτοδικών</w:t>
      </w:r>
    </w:p>
    <w:p w:rsidR="001A55AF" w:rsidRPr="003618D5" w:rsidRDefault="001A55AF" w:rsidP="00C27812">
      <w:pPr>
        <w:spacing w:line="360" w:lineRule="auto"/>
        <w:rPr>
          <w:rFonts w:ascii="Arial" w:hAnsi="Arial" w:cs="Arial"/>
        </w:rPr>
      </w:pPr>
    </w:p>
    <w:sectPr w:rsidR="001A55AF" w:rsidRPr="003618D5" w:rsidSect="00CD56FB">
      <w:pgSz w:w="11906" w:h="16838"/>
      <w:pgMar w:top="1440" w:right="1800" w:bottom="1440" w:left="1800" w:header="720" w:footer="720" w:gutter="0"/>
      <w:cols w:space="720"/>
      <w:docGrid w:linePitch="326" w:charSpace="-65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A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48E"/>
    <w:multiLevelType w:val="hybridMultilevel"/>
    <w:tmpl w:val="B0482A82"/>
    <w:lvl w:ilvl="0" w:tplc="B706E5C0">
      <w:start w:val="1"/>
      <w:numFmt w:val="upperLetter"/>
      <w:lvlText w:val="%1)"/>
      <w:lvlJc w:val="left"/>
      <w:pPr>
        <w:ind w:left="1785" w:hanging="106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F4A3FFB"/>
    <w:multiLevelType w:val="hybridMultilevel"/>
    <w:tmpl w:val="FFFFFFFF"/>
    <w:lvl w:ilvl="0" w:tplc="8A0A464E">
      <w:start w:val="1"/>
      <w:numFmt w:val="decimal"/>
      <w:lvlText w:val="%1."/>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CEA3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F62A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837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B097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E6F8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44F4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00D1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C002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79A3163"/>
    <w:multiLevelType w:val="hybridMultilevel"/>
    <w:tmpl w:val="FFFFFFFF"/>
    <w:lvl w:ilvl="0" w:tplc="A994478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C20B38">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244EA0">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D0DC88">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30FEBA">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2AB7AA">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CE95A8">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6CF6A2">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12A3F6">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55515C65"/>
    <w:multiLevelType w:val="hybridMultilevel"/>
    <w:tmpl w:val="8BBC4714"/>
    <w:lvl w:ilvl="0" w:tplc="0408000F">
      <w:start w:val="1"/>
      <w:numFmt w:val="decimal"/>
      <w:lvlText w:val="%1."/>
      <w:lvlJc w:val="left"/>
      <w:pPr>
        <w:ind w:left="928"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68EC6BC4"/>
    <w:multiLevelType w:val="hybridMultilevel"/>
    <w:tmpl w:val="555AE902"/>
    <w:lvl w:ilvl="0" w:tplc="D074722A">
      <w:start w:val="1"/>
      <w:numFmt w:val="decimal"/>
      <w:lvlText w:val="(%1)"/>
      <w:lvlJc w:val="left"/>
      <w:pPr>
        <w:ind w:left="1095" w:hanging="390"/>
      </w:pPr>
      <w:rPr>
        <w:rFonts w:eastAsia="NSimSun"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5">
    <w:nsid w:val="7D225807"/>
    <w:multiLevelType w:val="hybridMultilevel"/>
    <w:tmpl w:val="B0482A82"/>
    <w:lvl w:ilvl="0" w:tplc="B706E5C0">
      <w:start w:val="1"/>
      <w:numFmt w:val="upperLetter"/>
      <w:lvlText w:val="%1)"/>
      <w:lvlJc w:val="left"/>
      <w:pPr>
        <w:ind w:left="1785" w:hanging="106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6F7F"/>
    <w:rsid w:val="00014071"/>
    <w:rsid w:val="00015E44"/>
    <w:rsid w:val="000241BE"/>
    <w:rsid w:val="000364BF"/>
    <w:rsid w:val="00046223"/>
    <w:rsid w:val="000554DA"/>
    <w:rsid w:val="00146879"/>
    <w:rsid w:val="00165BC7"/>
    <w:rsid w:val="0016662A"/>
    <w:rsid w:val="00167703"/>
    <w:rsid w:val="00172FC4"/>
    <w:rsid w:val="001A55AF"/>
    <w:rsid w:val="001E382B"/>
    <w:rsid w:val="001F5B49"/>
    <w:rsid w:val="002517DB"/>
    <w:rsid w:val="002E7F00"/>
    <w:rsid w:val="002F0F1A"/>
    <w:rsid w:val="00314E11"/>
    <w:rsid w:val="00326D2D"/>
    <w:rsid w:val="003413B0"/>
    <w:rsid w:val="00350B9A"/>
    <w:rsid w:val="003618D5"/>
    <w:rsid w:val="003A154E"/>
    <w:rsid w:val="003E614B"/>
    <w:rsid w:val="004216BC"/>
    <w:rsid w:val="004D05C9"/>
    <w:rsid w:val="004D0F47"/>
    <w:rsid w:val="004E6AE0"/>
    <w:rsid w:val="00505BAA"/>
    <w:rsid w:val="0050695B"/>
    <w:rsid w:val="005251EA"/>
    <w:rsid w:val="00536321"/>
    <w:rsid w:val="00556EDE"/>
    <w:rsid w:val="005B4632"/>
    <w:rsid w:val="005E62A2"/>
    <w:rsid w:val="00631A66"/>
    <w:rsid w:val="006D551D"/>
    <w:rsid w:val="006F7B31"/>
    <w:rsid w:val="00727D94"/>
    <w:rsid w:val="00732450"/>
    <w:rsid w:val="00792919"/>
    <w:rsid w:val="007B6267"/>
    <w:rsid w:val="0080392D"/>
    <w:rsid w:val="008223BE"/>
    <w:rsid w:val="00876F7F"/>
    <w:rsid w:val="0088303A"/>
    <w:rsid w:val="008C2036"/>
    <w:rsid w:val="008F12B2"/>
    <w:rsid w:val="008F28AB"/>
    <w:rsid w:val="009201D6"/>
    <w:rsid w:val="00984176"/>
    <w:rsid w:val="00A03B81"/>
    <w:rsid w:val="00A071C6"/>
    <w:rsid w:val="00A16C22"/>
    <w:rsid w:val="00A22E1A"/>
    <w:rsid w:val="00A25539"/>
    <w:rsid w:val="00AC2108"/>
    <w:rsid w:val="00AE5627"/>
    <w:rsid w:val="00B3727E"/>
    <w:rsid w:val="00B6138F"/>
    <w:rsid w:val="00B71076"/>
    <w:rsid w:val="00B76AEF"/>
    <w:rsid w:val="00C27812"/>
    <w:rsid w:val="00C675FC"/>
    <w:rsid w:val="00CD56FB"/>
    <w:rsid w:val="00CE36DD"/>
    <w:rsid w:val="00D251AC"/>
    <w:rsid w:val="00D31FDF"/>
    <w:rsid w:val="00D46385"/>
    <w:rsid w:val="00D464A7"/>
    <w:rsid w:val="00D75169"/>
    <w:rsid w:val="00D80909"/>
    <w:rsid w:val="00D80BA9"/>
    <w:rsid w:val="00D961A7"/>
    <w:rsid w:val="00DA1FA7"/>
    <w:rsid w:val="00DE3BEA"/>
    <w:rsid w:val="00E250BE"/>
    <w:rsid w:val="00E3108E"/>
    <w:rsid w:val="00E43F27"/>
    <w:rsid w:val="00E902CB"/>
    <w:rsid w:val="00E9471F"/>
    <w:rsid w:val="00EB14BF"/>
    <w:rsid w:val="00EC29D8"/>
    <w:rsid w:val="00EC39AD"/>
    <w:rsid w:val="00EC7093"/>
    <w:rsid w:val="00EE60A1"/>
    <w:rsid w:val="00F0614A"/>
    <w:rsid w:val="00F14E09"/>
    <w:rsid w:val="00F66E25"/>
    <w:rsid w:val="00FB6F30"/>
    <w:rsid w:val="00FB7F8F"/>
    <w:rsid w:val="00FF47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25"/>
    <w:pPr>
      <w:suppressAutoHyphens/>
      <w:spacing w:after="0" w:line="240" w:lineRule="auto"/>
    </w:pPr>
    <w:rPr>
      <w:rFonts w:ascii="Liberation Serif" w:eastAsia="NSimSun" w:hAnsi="Liberation Serif" w:cs="Mangal"/>
      <w:kern w:val="2"/>
      <w:sz w:val="24"/>
      <w:szCs w:val="24"/>
      <w:lang w:eastAsia="zh-CN" w:bidi="hi-IN"/>
    </w:rPr>
  </w:style>
  <w:style w:type="paragraph" w:styleId="1">
    <w:name w:val="heading 1"/>
    <w:basedOn w:val="a"/>
    <w:next w:val="a"/>
    <w:link w:val="1Char"/>
    <w:qFormat/>
    <w:rsid w:val="00F66E25"/>
    <w:pPr>
      <w:keepNext/>
      <w:suppressAutoHyphens w:val="0"/>
      <w:outlineLvl w:val="0"/>
    </w:pPr>
    <w:rPr>
      <w:rFonts w:ascii="Times New Roman" w:eastAsia="Times New Roman" w:hAnsi="Times New Roman" w:cs="Times New Roman"/>
      <w:kern w:val="0"/>
      <w:sz w:val="28"/>
      <w:u w:val="single"/>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66E25"/>
    <w:rPr>
      <w:rFonts w:ascii="Times New Roman" w:eastAsia="Times New Roman" w:hAnsi="Times New Roman" w:cs="Times New Roman"/>
      <w:sz w:val="28"/>
      <w:szCs w:val="24"/>
      <w:u w:val="single"/>
      <w:lang w:eastAsia="el-GR"/>
    </w:rPr>
  </w:style>
  <w:style w:type="paragraph" w:styleId="a3">
    <w:name w:val="List Paragraph"/>
    <w:basedOn w:val="a"/>
    <w:uiPriority w:val="34"/>
    <w:qFormat/>
    <w:rsid w:val="00F66E25"/>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
    <w:name w:val="Hyperlink"/>
    <w:basedOn w:val="a0"/>
    <w:rsid w:val="00CE36DD"/>
    <w:rPr>
      <w:color w:val="0000FF"/>
      <w:u w:val="single"/>
    </w:rPr>
  </w:style>
  <w:style w:type="paragraph" w:customStyle="1" w:styleId="10">
    <w:name w:val="Παράγραφος λίστας1"/>
    <w:basedOn w:val="a"/>
    <w:rsid w:val="00556EDE"/>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footnotedescription">
    <w:name w:val="footnote description"/>
    <w:next w:val="a"/>
    <w:link w:val="footnotedescriptionChar"/>
    <w:hidden/>
    <w:rsid w:val="00792919"/>
    <w:pPr>
      <w:spacing w:after="0" w:line="256" w:lineRule="auto"/>
      <w:ind w:right="3394"/>
    </w:pPr>
    <w:rPr>
      <w:rFonts w:ascii="Calibri" w:eastAsia="Calibri" w:hAnsi="Calibri" w:cs="Calibri"/>
      <w:color w:val="000000"/>
      <w:sz w:val="20"/>
      <w:lang w:eastAsia="el-GR"/>
    </w:rPr>
  </w:style>
  <w:style w:type="character" w:customStyle="1" w:styleId="footnotedescriptionChar">
    <w:name w:val="footnote description Char"/>
    <w:link w:val="footnotedescription"/>
    <w:rsid w:val="00792919"/>
    <w:rPr>
      <w:rFonts w:ascii="Calibri" w:eastAsia="Calibri" w:hAnsi="Calibri" w:cs="Calibri"/>
      <w:color w:val="000000"/>
      <w:sz w:val="20"/>
      <w:lang w:eastAsia="el-GR"/>
    </w:rPr>
  </w:style>
  <w:style w:type="paragraph" w:styleId="-HTML">
    <w:name w:val="HTML Preformatted"/>
    <w:basedOn w:val="a"/>
    <w:link w:val="-HTMLChar"/>
    <w:uiPriority w:val="99"/>
    <w:unhideWhenUsed/>
    <w:rsid w:val="00D96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D961A7"/>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25"/>
    <w:pPr>
      <w:suppressAutoHyphens/>
      <w:spacing w:after="0" w:line="240" w:lineRule="auto"/>
    </w:pPr>
    <w:rPr>
      <w:rFonts w:ascii="Liberation Serif" w:eastAsia="NSimSun" w:hAnsi="Liberation Serif" w:cs="Mangal"/>
      <w:kern w:val="2"/>
      <w:sz w:val="24"/>
      <w:szCs w:val="24"/>
      <w:lang w:eastAsia="zh-CN" w:bidi="hi-IN"/>
    </w:rPr>
  </w:style>
  <w:style w:type="paragraph" w:styleId="1">
    <w:name w:val="heading 1"/>
    <w:basedOn w:val="a"/>
    <w:next w:val="a"/>
    <w:link w:val="1Char"/>
    <w:qFormat/>
    <w:rsid w:val="00F66E25"/>
    <w:pPr>
      <w:keepNext/>
      <w:suppressAutoHyphens w:val="0"/>
      <w:outlineLvl w:val="0"/>
    </w:pPr>
    <w:rPr>
      <w:rFonts w:ascii="Times New Roman" w:eastAsia="Times New Roman" w:hAnsi="Times New Roman" w:cs="Times New Roman"/>
      <w:kern w:val="0"/>
      <w:sz w:val="28"/>
      <w:u w:val="single"/>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66E25"/>
    <w:rPr>
      <w:rFonts w:ascii="Times New Roman" w:eastAsia="Times New Roman" w:hAnsi="Times New Roman" w:cs="Times New Roman"/>
      <w:sz w:val="28"/>
      <w:szCs w:val="24"/>
      <w:u w:val="single"/>
      <w:lang w:eastAsia="el-GR"/>
    </w:rPr>
  </w:style>
  <w:style w:type="paragraph" w:styleId="a3">
    <w:name w:val="List Paragraph"/>
    <w:basedOn w:val="a"/>
    <w:uiPriority w:val="34"/>
    <w:qFormat/>
    <w:rsid w:val="00F66E25"/>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4558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wtpoli@otenet.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wtpoli@otenet.g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96BE-B2B9-4451-BA9E-DF961456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11023</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KOUROS</dc:creator>
  <cp:lastModifiedBy>TECHSUPPORT USER</cp:lastModifiedBy>
  <cp:revision>2</cp:revision>
  <cp:lastPrinted>2020-11-08T23:55:00Z</cp:lastPrinted>
  <dcterms:created xsi:type="dcterms:W3CDTF">2020-11-09T06:00:00Z</dcterms:created>
  <dcterms:modified xsi:type="dcterms:W3CDTF">2020-11-09T06:00:00Z</dcterms:modified>
</cp:coreProperties>
</file>